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8FFCF">
      <w:pPr>
        <w:pStyle w:val="2"/>
        <w:keepNext w:val="0"/>
        <w:keepLines w:val="0"/>
        <w:widowControl/>
        <w:suppressLineNumbers w:val="0"/>
        <w:jc w:val="center"/>
      </w:pPr>
      <w:r>
        <w:rPr>
          <w:rStyle w:val="9"/>
          <w:rFonts w:ascii="黑体" w:hAnsi="宋体" w:eastAsia="黑体" w:cs="黑体"/>
          <w:b/>
          <w:sz w:val="31"/>
          <w:szCs w:val="31"/>
        </w:rPr>
        <w:t>外汇贷款合同</w:t>
      </w:r>
    </w:p>
    <w:p w14:paraId="3013A197">
      <w:pPr>
        <w:pStyle w:val="6"/>
        <w:keepNext w:val="0"/>
        <w:keepLines w:val="0"/>
        <w:widowControl/>
        <w:suppressLineNumbers w:val="0"/>
        <w:spacing w:before="75" w:beforeAutospacing="0" w:after="285" w:afterAutospacing="0" w:line="525" w:lineRule="atLeast"/>
        <w:ind w:left="0" w:right="0"/>
      </w:pPr>
      <w:r>
        <w:rPr>
          <w:rStyle w:val="9"/>
          <w:rFonts w:ascii="微软雅黑" w:hAnsi="微软雅黑" w:eastAsia="微软雅黑" w:cs="微软雅黑"/>
          <w:sz w:val="28"/>
          <w:szCs w:val="28"/>
        </w:rPr>
        <w:t>贷款帐号：</w:t>
      </w:r>
      <w:r>
        <w:rPr>
          <w:rStyle w:val="9"/>
          <w:rFonts w:hint="eastAsia" w:ascii="微软雅黑" w:hAnsi="微软雅黑" w:eastAsia="微软雅黑" w:cs="微软雅黑"/>
          <w:sz w:val="28"/>
          <w:szCs w:val="28"/>
          <w:u w:val="single"/>
        </w:rPr>
        <w:t>                                                              </w:t>
      </w:r>
    </w:p>
    <w:p w14:paraId="22B7B22B">
      <w:pPr>
        <w:pStyle w:val="6"/>
        <w:keepNext w:val="0"/>
        <w:keepLines w:val="0"/>
        <w:widowControl/>
        <w:suppressLineNumbers w:val="0"/>
        <w:spacing w:before="75" w:beforeAutospacing="0" w:after="285" w:afterAutospacing="0" w:line="525" w:lineRule="atLeast"/>
        <w:ind w:left="0" w:right="0"/>
      </w:pPr>
      <w:r>
        <w:rPr>
          <w:rStyle w:val="9"/>
          <w:rFonts w:hint="eastAsia" w:ascii="微软雅黑" w:hAnsi="微软雅黑" w:eastAsia="微软雅黑" w:cs="微软雅黑"/>
          <w:sz w:val="28"/>
          <w:szCs w:val="28"/>
        </w:rPr>
        <w:t>借款人：</w:t>
      </w:r>
      <w:r>
        <w:rPr>
          <w:rStyle w:val="9"/>
          <w:rFonts w:hint="eastAsia" w:ascii="微软雅黑" w:hAnsi="微软雅黑" w:eastAsia="微软雅黑" w:cs="微软雅黑"/>
          <w:sz w:val="28"/>
          <w:szCs w:val="28"/>
          <w:u w:val="single"/>
        </w:rPr>
        <w:t>                      </w:t>
      </w:r>
      <w:r>
        <w:rPr>
          <w:rStyle w:val="9"/>
          <w:rFonts w:hint="eastAsia" w:ascii="微软雅黑" w:hAnsi="微软雅黑" w:eastAsia="微软雅黑" w:cs="微软雅黑"/>
          <w:sz w:val="28"/>
          <w:szCs w:val="28"/>
        </w:rPr>
        <w:t>          借款人证件：</w:t>
      </w:r>
      <w:r>
        <w:rPr>
          <w:rStyle w:val="9"/>
          <w:rFonts w:hint="eastAsia" w:ascii="微软雅黑" w:hAnsi="微软雅黑" w:eastAsia="微软雅黑" w:cs="微软雅黑"/>
          <w:sz w:val="28"/>
          <w:szCs w:val="28"/>
          <w:u w:val="single"/>
        </w:rPr>
        <w:t>                          </w:t>
      </w:r>
    </w:p>
    <w:p w14:paraId="5D65F8B4">
      <w:pPr>
        <w:pStyle w:val="6"/>
        <w:keepNext w:val="0"/>
        <w:keepLines w:val="0"/>
        <w:widowControl/>
        <w:suppressLineNumbers w:val="0"/>
        <w:spacing w:before="75" w:beforeAutospacing="0" w:after="285" w:afterAutospacing="0" w:line="525" w:lineRule="atLeast"/>
        <w:ind w:left="0" w:right="0"/>
      </w:pPr>
      <w:r>
        <w:rPr>
          <w:rStyle w:val="9"/>
          <w:rFonts w:hint="eastAsia" w:ascii="微软雅黑" w:hAnsi="微软雅黑" w:eastAsia="微软雅黑" w:cs="微软雅黑"/>
          <w:sz w:val="28"/>
          <w:szCs w:val="28"/>
        </w:rPr>
        <w:t>贷款人：</w:t>
      </w:r>
      <w:r>
        <w:rPr>
          <w:rStyle w:val="9"/>
          <w:rFonts w:hint="eastAsia" w:ascii="微软雅黑" w:hAnsi="微软雅黑" w:eastAsia="微软雅黑" w:cs="微软雅黑"/>
          <w:sz w:val="28"/>
          <w:szCs w:val="28"/>
          <w:u w:val="single"/>
        </w:rPr>
        <w:t>                      </w:t>
      </w:r>
      <w:r>
        <w:rPr>
          <w:rStyle w:val="9"/>
          <w:rFonts w:hint="eastAsia" w:ascii="微软雅黑" w:hAnsi="微软雅黑" w:eastAsia="微软雅黑" w:cs="微软雅黑"/>
          <w:sz w:val="28"/>
          <w:szCs w:val="28"/>
        </w:rPr>
        <w:t>          贷款人证件：</w:t>
      </w:r>
      <w:r>
        <w:rPr>
          <w:rStyle w:val="9"/>
          <w:rFonts w:hint="eastAsia" w:ascii="微软雅黑" w:hAnsi="微软雅黑" w:eastAsia="微软雅黑" w:cs="微软雅黑"/>
          <w:sz w:val="28"/>
          <w:szCs w:val="28"/>
          <w:u w:val="single"/>
        </w:rPr>
        <w:t>                       </w:t>
      </w:r>
      <w:r>
        <w:rPr>
          <w:rFonts w:hint="eastAsia" w:ascii="微软雅黑" w:hAnsi="微软雅黑" w:eastAsia="微软雅黑" w:cs="微软雅黑"/>
          <w:sz w:val="28"/>
          <w:szCs w:val="28"/>
          <w:u w:val="single"/>
        </w:rPr>
        <w:t>   </w:t>
      </w:r>
    </w:p>
    <w:p w14:paraId="4766500E">
      <w:pPr>
        <w:pStyle w:val="6"/>
        <w:keepNext w:val="0"/>
        <w:keepLines w:val="0"/>
        <w:widowControl/>
        <w:suppressLineNumbers w:val="0"/>
        <w:spacing w:before="75" w:beforeAutospacing="0" w:after="75" w:afterAutospacing="0" w:line="525" w:lineRule="atLeast"/>
        <w:ind w:left="0" w:right="0"/>
      </w:pPr>
      <w:r>
        <w:rPr>
          <w:rFonts w:hint="eastAsia" w:ascii="微软雅黑" w:hAnsi="微软雅黑" w:eastAsia="微软雅黑" w:cs="微软雅黑"/>
          <w:sz w:val="24"/>
          <w:szCs w:val="24"/>
        </w:rPr>
        <w:t> </w:t>
      </w:r>
    </w:p>
    <w:p w14:paraId="525913B5">
      <w:pPr>
        <w:pStyle w:val="6"/>
        <w:keepNext w:val="0"/>
        <w:keepLines w:val="0"/>
        <w:widowControl/>
        <w:suppressLineNumbers w:val="0"/>
        <w:spacing w:before="75" w:beforeAutospacing="0" w:after="75" w:afterAutospacing="0" w:line="525" w:lineRule="atLeast"/>
        <w:ind w:left="0" w:right="0"/>
      </w:pPr>
      <w:r>
        <w:rPr>
          <w:rFonts w:hint="eastAsia" w:ascii="微软雅黑" w:hAnsi="微软雅黑" w:eastAsia="微软雅黑" w:cs="微软雅黑"/>
          <w:sz w:val="24"/>
          <w:szCs w:val="24"/>
        </w:rPr>
        <w:t>　　根据</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号文批准的</w:t>
      </w:r>
      <w:r>
        <w:rPr>
          <w:u w:val="single"/>
        </w:rPr>
        <w:t>　　</w:t>
      </w:r>
      <w:r>
        <w:rPr>
          <w:rFonts w:hint="eastAsia" w:ascii="微软雅黑" w:hAnsi="微软雅黑" w:eastAsia="微软雅黑" w:cs="微软雅黑"/>
          <w:sz w:val="24"/>
          <w:szCs w:val="24"/>
        </w:rPr>
        <w:t>引进项目，所需资金经借款人申请，贷款人审查同意发放外汇贷款。双方同意共同遵国务院颁发的《借款合同条例》的规定签订并遵守本合同。</w:t>
      </w:r>
    </w:p>
    <w:p w14:paraId="3EB87C70">
      <w:pPr>
        <w:pStyle w:val="6"/>
        <w:keepNext w:val="0"/>
        <w:keepLines w:val="0"/>
        <w:widowControl/>
        <w:suppressLineNumbers w:val="0"/>
        <w:spacing w:before="75" w:beforeAutospacing="0" w:after="75" w:afterAutospacing="0" w:line="525" w:lineRule="atLeast"/>
        <w:ind w:left="0" w:right="0"/>
      </w:pPr>
      <w:r>
        <w:rPr>
          <w:rFonts w:hint="eastAsia" w:ascii="微软雅黑" w:hAnsi="微软雅黑" w:eastAsia="微软雅黑" w:cs="微软雅黑"/>
          <w:sz w:val="24"/>
          <w:szCs w:val="24"/>
        </w:rPr>
        <w:t> </w:t>
      </w:r>
    </w:p>
    <w:p w14:paraId="5F321371">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第一条</w:t>
      </w:r>
      <w:r>
        <w:rPr>
          <w:rFonts w:hint="eastAsia" w:ascii="微软雅黑" w:hAnsi="微软雅黑" w:eastAsia="微软雅黑" w:cs="微软雅黑"/>
          <w:sz w:val="24"/>
          <w:szCs w:val="24"/>
        </w:rPr>
        <w:t>　贷款金额：</w:t>
      </w:r>
      <w:r>
        <w:rPr>
          <w:u w:val="single"/>
        </w:rPr>
        <w:t>　　　　　　</w:t>
      </w:r>
      <w:r>
        <w:rPr>
          <w:rFonts w:hint="eastAsia" w:ascii="微软雅黑" w:hAnsi="微软雅黑" w:eastAsia="微软雅黑" w:cs="微软雅黑"/>
          <w:sz w:val="24"/>
          <w:szCs w:val="24"/>
        </w:rPr>
        <w:t>万美元（或其他等值外币），包括应付利息</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p>
    <w:p w14:paraId="2539A41D">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第二条</w:t>
      </w:r>
      <w:r>
        <w:rPr>
          <w:rFonts w:hint="eastAsia" w:ascii="微软雅黑" w:hAnsi="微软雅黑" w:eastAsia="微软雅黑" w:cs="微软雅黑"/>
          <w:sz w:val="24"/>
          <w:szCs w:val="24"/>
        </w:rPr>
        <w:t>　贷款期限：</w:t>
      </w:r>
      <w:r>
        <w:rPr>
          <w:u w:val="single"/>
        </w:rPr>
        <w:t>　　　　</w:t>
      </w:r>
      <w:r>
        <w:rPr>
          <w:rFonts w:hint="eastAsia" w:ascii="微软雅黑" w:hAnsi="微软雅黑" w:eastAsia="微软雅黑" w:cs="微软雅黑"/>
          <w:sz w:val="24"/>
          <w:szCs w:val="24"/>
        </w:rPr>
        <w:t>年，自第一笔用汇之日起还清全部贷款本息日止。</w:t>
      </w:r>
    </w:p>
    <w:p w14:paraId="6E40F052">
      <w:pPr>
        <w:pStyle w:val="6"/>
        <w:keepNext w:val="0"/>
        <w:keepLines w:val="0"/>
        <w:widowControl/>
        <w:suppressLineNumbers w:val="0"/>
        <w:spacing w:before="75" w:beforeAutospacing="0" w:after="120" w:afterAutospacing="0" w:line="525" w:lineRule="atLeast"/>
        <w:ind w:left="0" w:right="0" w:firstLine="480"/>
      </w:pPr>
      <w:r>
        <w:rPr>
          <w:rStyle w:val="9"/>
          <w:rFonts w:hint="eastAsia" w:ascii="微软雅黑" w:hAnsi="微软雅黑" w:eastAsia="微软雅黑" w:cs="微软雅黑"/>
          <w:sz w:val="24"/>
          <w:szCs w:val="24"/>
        </w:rPr>
        <w:t>第三条</w:t>
      </w:r>
      <w:r>
        <w:rPr>
          <w:rFonts w:hint="eastAsia" w:ascii="微软雅黑" w:hAnsi="微软雅黑" w:eastAsia="微软雅黑" w:cs="微软雅黑"/>
          <w:sz w:val="24"/>
          <w:szCs w:val="24"/>
        </w:rPr>
        <w:t>　贷款利率及计收方法：</w:t>
      </w:r>
    </w:p>
    <w:p w14:paraId="366E38BD">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１．按贷款人总行制定的</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年期</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个月浮动一次的利率执行或</w:t>
      </w:r>
    </w:p>
    <w:p w14:paraId="6792C816">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２．按贷款人制定的</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年期</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个月浮动一次的利率执行或</w:t>
      </w:r>
    </w:p>
    <w:p w14:paraId="2B19D99B">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３．按贷款人总行制定的优惠利率执行，目前为</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或</w:t>
      </w:r>
    </w:p>
    <w:p w14:paraId="6726E1E7">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４．按贷款人自营统筹资金贷款利率执行，贷款利息每</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计收一次，结息日为</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（复息或从存款户中扣收要写明）。</w:t>
      </w:r>
    </w:p>
    <w:p w14:paraId="423DE839">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第四条</w:t>
      </w:r>
      <w:r>
        <w:rPr>
          <w:rFonts w:hint="eastAsia" w:ascii="微软雅黑" w:hAnsi="微软雅黑" w:eastAsia="微软雅黑" w:cs="微软雅黑"/>
          <w:sz w:val="24"/>
          <w:szCs w:val="24"/>
        </w:rPr>
        <w:t>　贷款用途：本贷款本金部分限于支付费用，必须专款专用，未经贷款人同意，不得挪作它用。应付利息部分限用于偿付本贷款到期利息，不得作其他支付。</w:t>
      </w:r>
    </w:p>
    <w:p w14:paraId="59D42090">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第五条　</w:t>
      </w:r>
      <w:r>
        <w:rPr>
          <w:rFonts w:hint="eastAsia" w:ascii="微软雅黑" w:hAnsi="微软雅黑" w:eastAsia="微软雅黑" w:cs="微软雅黑"/>
          <w:sz w:val="24"/>
          <w:szCs w:val="24"/>
        </w:rPr>
        <w:t>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14:paraId="3AC5960E">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第六条</w:t>
      </w:r>
      <w:r>
        <w:rPr>
          <w:rFonts w:hint="eastAsia" w:ascii="微软雅黑" w:hAnsi="微软雅黑" w:eastAsia="微软雅黑" w:cs="微软雅黑"/>
          <w:sz w:val="24"/>
          <w:szCs w:val="24"/>
        </w:rPr>
        <w:t>　用款计划：根据项目进度，本项贷款提款期为</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年至</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年，每年用款计划如下：</w:t>
      </w:r>
    </w:p>
    <w:p w14:paraId="7E286DA7">
      <w:pPr>
        <w:pStyle w:val="6"/>
        <w:keepNext w:val="0"/>
        <w:keepLines w:val="0"/>
        <w:widowControl/>
        <w:suppressLineNumbers w:val="0"/>
        <w:spacing w:before="75" w:beforeAutospacing="0" w:after="120" w:afterAutospacing="0" w:line="525" w:lineRule="atLeast"/>
        <w:ind w:left="0" w:right="0"/>
      </w:pPr>
      <w:r>
        <w:t>　　</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p>
    <w:p w14:paraId="0C256F2E">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贷款人允许借款人按实际情况调整用款计划。提款期到期，未提用贷款，如借贷双方无期他约定，借款人不得再继续支用贷款。</w:t>
      </w:r>
    </w:p>
    <w:p w14:paraId="14A3F494">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第七条</w:t>
      </w:r>
      <w:r>
        <w:rPr>
          <w:rFonts w:hint="eastAsia" w:ascii="微软雅黑" w:hAnsi="微软雅黑" w:eastAsia="微软雅黑" w:cs="微软雅黑"/>
          <w:sz w:val="24"/>
          <w:szCs w:val="24"/>
        </w:rPr>
        <w:t>　贷款偿还：贷款人以项目新增创汇和利润、折旧或其他资金归还贷款。借款人保证在本合同规定的贷款期限内按下列计划偿还贷款：</w:t>
      </w:r>
    </w:p>
    <w:p w14:paraId="12D73266">
      <w:pPr>
        <w:pStyle w:val="6"/>
        <w:keepNext w:val="0"/>
        <w:keepLines w:val="0"/>
        <w:widowControl/>
        <w:suppressLineNumbers w:val="0"/>
        <w:spacing w:before="75" w:beforeAutospacing="0" w:after="120" w:afterAutospacing="0" w:line="525" w:lineRule="atLeast"/>
        <w:ind w:left="0" w:right="0"/>
      </w:pPr>
      <w:r>
        <w:t>　　</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万美元。</w:t>
      </w:r>
    </w:p>
    <w:p w14:paraId="3FC148E1">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14:paraId="13924C7D">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为了有利于还款，借款人应在贷款人处开立还款准备金帐户，将用于还款的人民币资金先予存入，待外汇额度落实后再结汇偿还贷款。</w:t>
      </w:r>
    </w:p>
    <w:p w14:paraId="38AFE009">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本贷款项下有关进出口结算业务，应通过中国银行进出口业务部叙做。</w:t>
      </w:r>
    </w:p>
    <w:p w14:paraId="574DDF7F">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第八条</w:t>
      </w:r>
      <w:r>
        <w:rPr>
          <w:rFonts w:hint="eastAsia" w:ascii="微软雅黑" w:hAnsi="微软雅黑" w:eastAsia="微软雅黑" w:cs="微软雅黑"/>
          <w:sz w:val="24"/>
          <w:szCs w:val="24"/>
        </w:rPr>
        <w:t>　还款担保：本合同项下的贷款本息由</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14:paraId="64ECF655">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第九条</w:t>
      </w:r>
      <w:r>
        <w:rPr>
          <w:rFonts w:hint="eastAsia" w:ascii="微软雅黑" w:hAnsi="微软雅黑" w:eastAsia="微软雅黑" w:cs="微软雅黑"/>
          <w:sz w:val="24"/>
          <w:szCs w:val="24"/>
        </w:rPr>
        <w:t>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14:paraId="7581367E">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第十条</w:t>
      </w:r>
      <w:r>
        <w:rPr>
          <w:rFonts w:hint="eastAsia" w:ascii="微软雅黑" w:hAnsi="微软雅黑" w:eastAsia="微软雅黑" w:cs="微软雅黑"/>
          <w:sz w:val="24"/>
          <w:szCs w:val="24"/>
        </w:rPr>
        <w:t>　违约和违约处理</w:t>
      </w:r>
    </w:p>
    <w:p w14:paraId="42AFE3F8">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（一）下列情况均属借款人违约：</w:t>
      </w:r>
    </w:p>
    <w:p w14:paraId="4C08AF44">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１．借款人未能按合同计划用款和还本付息。</w:t>
      </w:r>
    </w:p>
    <w:p w14:paraId="47F9BC7E">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２．未经贷款人同意改变贷款的用途或挪作他用。</w:t>
      </w:r>
    </w:p>
    <w:p w14:paraId="6F769A23">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３．未经贷款人同意借款人私自转卖用本贷款购置的设备。</w:t>
      </w:r>
    </w:p>
    <w:p w14:paraId="1F22D20D">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４．借款人违反本合同其他条款事项。</w:t>
      </w:r>
    </w:p>
    <w:p w14:paraId="038CAFC2">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（二）根据违约情况，贷款人有权采取下列措施：</w:t>
      </w:r>
    </w:p>
    <w:p w14:paraId="0F94FDF3">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１．注销借款人未使用的贷款。</w:t>
      </w:r>
    </w:p>
    <w:p w14:paraId="13AEF720">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２．对违约部分贷款加收最高为50％的罚息。</w:t>
      </w:r>
    </w:p>
    <w:p w14:paraId="49CB23E7">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３．冻结借款人在贷款人处的存款，并追回贷款。</w:t>
      </w:r>
    </w:p>
    <w:p w14:paraId="67226171">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４．向贷款担保人追索贷款。</w:t>
      </w:r>
    </w:p>
    <w:p w14:paraId="2E8D4FF1">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５．借款人和担保人未能履行合同还款责任时，贷款人有权从借款人和担保人在各金融单位存款帐户中主动收还贷款项。</w:t>
      </w:r>
    </w:p>
    <w:p w14:paraId="731E280E">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６．采取其他必要手段，直至依法索偿应付未付贷款本息及费用。</w:t>
      </w:r>
    </w:p>
    <w:p w14:paraId="507AEB7E">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　第十一条</w:t>
      </w:r>
      <w:r>
        <w:rPr>
          <w:rFonts w:hint="eastAsia" w:ascii="微软雅黑" w:hAnsi="微软雅黑" w:eastAsia="微软雅黑" w:cs="微软雅黑"/>
          <w:sz w:val="24"/>
          <w:szCs w:val="24"/>
        </w:rPr>
        <w:t>　合同的变更和解除：订立合同所依据的国家计划及有关的概算预算经计划下达机关批准修改或取消的，允许变更或解除合同。</w:t>
      </w:r>
    </w:p>
    <w:p w14:paraId="569E9626">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第十二条</w:t>
      </w:r>
      <w:r>
        <w:rPr>
          <w:rFonts w:hint="eastAsia" w:ascii="微软雅黑" w:hAnsi="微软雅黑" w:eastAsia="微软雅黑" w:cs="微软雅黑"/>
          <w:sz w:val="24"/>
          <w:szCs w:val="24"/>
        </w:rPr>
        <w:t>　合同生效：本合同经双方签字盖章后生效。本合同共四份，双方各执两份。本合同若有其他未及事宜，双方进一步商定补充条款。</w:t>
      </w:r>
    </w:p>
    <w:p w14:paraId="0BBBF8D6">
      <w:pPr>
        <w:pStyle w:val="6"/>
        <w:keepNext w:val="0"/>
        <w:keepLines w:val="0"/>
        <w:widowControl/>
        <w:suppressLineNumbers w:val="0"/>
        <w:spacing w:before="75" w:beforeAutospacing="0" w:after="120" w:afterAutospacing="0" w:line="525" w:lineRule="atLeast"/>
        <w:ind w:left="0" w:right="0"/>
      </w:pPr>
      <w:r>
        <w:t>　　</w:t>
      </w:r>
      <w:r>
        <w:rPr>
          <w:rStyle w:val="9"/>
          <w:rFonts w:hint="eastAsia" w:ascii="微软雅黑" w:hAnsi="微软雅黑" w:eastAsia="微软雅黑" w:cs="微软雅黑"/>
          <w:sz w:val="24"/>
          <w:szCs w:val="24"/>
        </w:rPr>
        <w:t>第十三条</w:t>
      </w:r>
      <w:r>
        <w:rPr>
          <w:rFonts w:hint="eastAsia" w:ascii="微软雅黑" w:hAnsi="微软雅黑" w:eastAsia="微软雅黑" w:cs="微软雅黑"/>
          <w:sz w:val="24"/>
          <w:szCs w:val="24"/>
        </w:rPr>
        <w:t>　争议处理：本合同在履行中如发生争议，双方首先应协商解决；协商不成时，双方当事人可选择：</w:t>
      </w:r>
    </w:p>
    <w:p w14:paraId="0FBC66CC">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１．向经济合同仲裁机构申请仲裁；</w:t>
      </w:r>
    </w:p>
    <w:p w14:paraId="19CE47B2">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２．向人民法院提起诉讼。</w:t>
      </w:r>
    </w:p>
    <w:p w14:paraId="7D8A3E46">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 </w:t>
      </w:r>
    </w:p>
    <w:p w14:paraId="506F5C15">
      <w:pPr>
        <w:pStyle w:val="6"/>
        <w:keepNext w:val="0"/>
        <w:keepLines w:val="0"/>
        <w:widowControl/>
        <w:suppressLineNumbers w:val="0"/>
        <w:spacing w:before="75" w:beforeAutospacing="0" w:after="120" w:afterAutospacing="0" w:line="525" w:lineRule="atLeast"/>
        <w:ind w:left="0" w:right="0" w:firstLine="480"/>
      </w:pPr>
      <w:r>
        <w:rPr>
          <w:rStyle w:val="9"/>
          <w:rFonts w:hint="eastAsia" w:ascii="微软雅黑" w:hAnsi="微软雅黑" w:eastAsia="微软雅黑" w:cs="微软雅黑"/>
          <w:sz w:val="28"/>
          <w:szCs w:val="28"/>
        </w:rPr>
        <w:t>注：本合同一式</w:t>
      </w:r>
      <w:r>
        <w:rPr>
          <w:rStyle w:val="9"/>
          <w:rFonts w:hint="eastAsia" w:ascii="微软雅黑" w:hAnsi="微软雅黑" w:eastAsia="微软雅黑" w:cs="微软雅黑"/>
          <w:sz w:val="28"/>
          <w:szCs w:val="28"/>
          <w:u w:val="single"/>
        </w:rPr>
        <w:t>      </w:t>
      </w:r>
      <w:r>
        <w:rPr>
          <w:rStyle w:val="9"/>
          <w:rFonts w:hint="eastAsia" w:ascii="微软雅黑" w:hAnsi="微软雅黑" w:eastAsia="微软雅黑" w:cs="微软雅黑"/>
          <w:sz w:val="28"/>
          <w:szCs w:val="28"/>
        </w:rPr>
        <w:t>份，借贷双方各持一份，另外</w:t>
      </w:r>
      <w:r>
        <w:rPr>
          <w:rStyle w:val="9"/>
          <w:rFonts w:hint="eastAsia" w:ascii="微软雅黑" w:hAnsi="微软雅黑" w:eastAsia="微软雅黑" w:cs="微软雅黑"/>
          <w:sz w:val="28"/>
          <w:szCs w:val="28"/>
          <w:u w:val="single"/>
        </w:rPr>
        <w:t>                </w:t>
      </w:r>
      <w:r>
        <w:rPr>
          <w:rStyle w:val="9"/>
          <w:rFonts w:hint="eastAsia" w:ascii="微软雅黑" w:hAnsi="微软雅黑" w:eastAsia="微软雅黑" w:cs="微软雅黑"/>
          <w:sz w:val="28"/>
          <w:szCs w:val="28"/>
        </w:rPr>
        <w:t>各持一份。</w:t>
      </w:r>
    </w:p>
    <w:p w14:paraId="3BA99E13">
      <w:pPr>
        <w:pStyle w:val="6"/>
        <w:keepNext w:val="0"/>
        <w:keepLines w:val="0"/>
        <w:widowControl/>
        <w:suppressLineNumbers w:val="0"/>
        <w:spacing w:before="75" w:beforeAutospacing="0" w:after="120" w:afterAutospacing="0" w:line="525" w:lineRule="atLeast"/>
        <w:ind w:left="0" w:right="0"/>
      </w:pPr>
      <w:r>
        <w:rPr>
          <w:rFonts w:hint="eastAsia" w:ascii="微软雅黑" w:hAnsi="微软雅黑" w:eastAsia="微软雅黑" w:cs="微软雅黑"/>
          <w:sz w:val="24"/>
          <w:szCs w:val="24"/>
        </w:rPr>
        <w:t> </w:t>
      </w:r>
    </w:p>
    <w:p w14:paraId="3A685373">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 </w:t>
      </w:r>
    </w:p>
    <w:p w14:paraId="32F32F59">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 </w:t>
      </w:r>
    </w:p>
    <w:p w14:paraId="6C7627B1">
      <w:pPr>
        <w:pStyle w:val="6"/>
        <w:keepNext w:val="0"/>
        <w:keepLines w:val="0"/>
        <w:widowControl/>
        <w:suppressLineNumbers w:val="0"/>
        <w:spacing w:before="75" w:beforeAutospacing="0" w:after="120" w:afterAutospacing="0" w:line="525" w:lineRule="atLeast"/>
        <w:ind w:left="0" w:right="0" w:firstLine="480"/>
      </w:pPr>
      <w:r>
        <w:rPr>
          <w:rFonts w:hint="eastAsia" w:ascii="微软雅黑" w:hAnsi="微软雅黑" w:eastAsia="微软雅黑" w:cs="微软雅黑"/>
          <w:sz w:val="24"/>
          <w:szCs w:val="24"/>
        </w:rPr>
        <w:t> </w:t>
      </w:r>
    </w:p>
    <w:p w14:paraId="7902F9AD">
      <w:pPr>
        <w:pStyle w:val="6"/>
        <w:keepNext w:val="0"/>
        <w:keepLines w:val="0"/>
        <w:widowControl/>
        <w:suppressLineNumbers w:val="0"/>
        <w:spacing w:before="0" w:beforeAutospacing="0" w:after="0" w:afterAutospacing="0" w:line="735" w:lineRule="atLeast"/>
        <w:ind w:left="0" w:right="0"/>
      </w:pPr>
      <w:r>
        <w:rPr>
          <w:rFonts w:hint="eastAsia" w:ascii="微软雅黑" w:hAnsi="微软雅黑" w:eastAsia="微软雅黑" w:cs="微软雅黑"/>
          <w:sz w:val="24"/>
          <w:szCs w:val="24"/>
        </w:rPr>
        <w:t>借款人（盖章）</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             贷款人（盖章）</w:t>
      </w:r>
      <w:r>
        <w:rPr>
          <w:rFonts w:hint="eastAsia" w:ascii="微软雅黑" w:hAnsi="微软雅黑" w:eastAsia="微软雅黑" w:cs="微软雅黑"/>
          <w:sz w:val="24"/>
          <w:szCs w:val="24"/>
          <w:u w:val="single"/>
        </w:rPr>
        <w:t>                      </w:t>
      </w:r>
    </w:p>
    <w:p w14:paraId="090D41A2">
      <w:pPr>
        <w:pStyle w:val="6"/>
        <w:keepNext w:val="0"/>
        <w:keepLines w:val="0"/>
        <w:widowControl/>
        <w:suppressLineNumbers w:val="0"/>
        <w:spacing w:before="75" w:beforeAutospacing="0" w:after="75" w:afterAutospacing="0" w:line="735" w:lineRule="atLeast"/>
        <w:ind w:left="0" w:right="0"/>
      </w:pPr>
      <w:r>
        <w:rPr>
          <w:rFonts w:hint="eastAsia" w:ascii="微软雅黑" w:hAnsi="微软雅黑" w:eastAsia="微软雅黑" w:cs="微软雅黑"/>
          <w:sz w:val="24"/>
          <w:szCs w:val="24"/>
        </w:rPr>
        <w:t>企业负责人　</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　　         银行负责人  </w:t>
      </w:r>
      <w:r>
        <w:rPr>
          <w:rFonts w:hint="eastAsia" w:ascii="微软雅黑" w:hAnsi="微软雅黑" w:eastAsia="微软雅黑" w:cs="微软雅黑"/>
          <w:sz w:val="24"/>
          <w:szCs w:val="24"/>
          <w:u w:val="single"/>
        </w:rPr>
        <w:t>　　       　　         </w:t>
      </w:r>
    </w:p>
    <w:p w14:paraId="3B9CEDFD">
      <w:pPr>
        <w:pStyle w:val="6"/>
        <w:keepNext w:val="0"/>
        <w:keepLines w:val="0"/>
        <w:widowControl/>
        <w:suppressLineNumbers w:val="0"/>
        <w:spacing w:before="75" w:beforeAutospacing="0" w:after="75" w:afterAutospacing="0" w:line="735" w:lineRule="atLeast"/>
        <w:ind w:left="0" w:right="0"/>
      </w:pPr>
      <w:r>
        <w:rPr>
          <w:rFonts w:hint="eastAsia" w:ascii="微软雅黑" w:hAnsi="微软雅黑" w:eastAsia="微软雅黑" w:cs="微软雅黑"/>
          <w:sz w:val="24"/>
          <w:szCs w:val="24"/>
        </w:rPr>
        <w:t>财务负责人 </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　           经办人员：</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 </w:t>
      </w:r>
    </w:p>
    <w:p w14:paraId="48A8E955">
      <w:pPr>
        <w:pStyle w:val="6"/>
        <w:keepNext w:val="0"/>
        <w:keepLines w:val="0"/>
        <w:widowControl/>
        <w:suppressLineNumbers w:val="0"/>
        <w:spacing w:before="75" w:beforeAutospacing="0" w:after="75" w:afterAutospacing="0" w:line="735" w:lineRule="atLeast"/>
        <w:ind w:left="0" w:right="0"/>
      </w:pPr>
      <w:r>
        <w:rPr>
          <w:rFonts w:hint="eastAsia" w:ascii="微软雅黑" w:hAnsi="微软雅黑" w:eastAsia="微软雅黑" w:cs="微软雅黑"/>
          <w:sz w:val="24"/>
          <w:szCs w:val="24"/>
        </w:rPr>
        <w:t>签约日期：</w:t>
      </w:r>
      <w:r>
        <w:rPr>
          <w:rFonts w:hint="eastAsia" w:ascii="微软雅黑" w:hAnsi="微软雅黑" w:eastAsia="微软雅黑" w:cs="微软雅黑"/>
          <w:sz w:val="24"/>
          <w:szCs w:val="24"/>
          <w:u w:val="single"/>
        </w:rPr>
        <w:t>                       </w:t>
      </w:r>
      <w:r>
        <w:rPr>
          <w:rFonts w:hint="eastAsia" w:ascii="微软雅黑" w:hAnsi="微软雅黑" w:eastAsia="微软雅黑" w:cs="微软雅黑"/>
          <w:sz w:val="24"/>
          <w:szCs w:val="24"/>
        </w:rPr>
        <w:t>             签约日期：</w:t>
      </w:r>
      <w:r>
        <w:rPr>
          <w:rFonts w:hint="eastAsia" w:ascii="微软雅黑" w:hAnsi="微软雅黑" w:eastAsia="微软雅黑" w:cs="微软雅黑"/>
          <w:sz w:val="24"/>
          <w:szCs w:val="24"/>
          <w:u w:val="single"/>
        </w:rPr>
        <w:t>                          </w:t>
      </w:r>
    </w:p>
    <w:p w14:paraId="1EF0C0FE">
      <w:pPr>
        <w:pStyle w:val="6"/>
        <w:keepNext w:val="0"/>
        <w:keepLines w:val="0"/>
        <w:widowControl/>
        <w:suppressLineNumbers w:val="0"/>
        <w:spacing w:before="75" w:beforeAutospacing="0" w:after="75" w:afterAutospacing="0"/>
        <w:ind w:left="0" w:right="0"/>
      </w:pPr>
    </w:p>
    <w:p w14:paraId="0655EA01">
      <w:pPr>
        <w:spacing w:line="520" w:lineRule="exact"/>
        <w:rPr>
          <w:rFonts w:ascii="微软雅黑" w:hAnsi="微软雅黑" w:eastAsia="微软雅黑"/>
        </w:rPr>
      </w:pPr>
      <w:bookmarkStart w:id="0" w:name="_GoBack"/>
      <w:bookmarkEnd w:id="0"/>
    </w:p>
    <w:sectPr>
      <w:headerReference r:id="rId3" w:type="default"/>
      <w:pgSz w:w="12240" w:h="15840"/>
      <w:pgMar w:top="1440" w:right="1080" w:bottom="1440" w:left="108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7274E">
    <w:pPr>
      <w:pStyle w:val="5"/>
      <w:pBdr>
        <w:bottom w:val="none" w:color="auto" w:sz="0" w:space="1"/>
      </w:pBdr>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FD44F0"/>
    <w:rsid w:val="004977B0"/>
    <w:rsid w:val="00504E90"/>
    <w:rsid w:val="00B8548A"/>
    <w:rsid w:val="00C20704"/>
    <w:rsid w:val="0E8D07A9"/>
    <w:rsid w:val="0FAB4E3D"/>
    <w:rsid w:val="1DCF0666"/>
    <w:rsid w:val="1FFD44F0"/>
    <w:rsid w:val="222C1264"/>
    <w:rsid w:val="5B5824A3"/>
    <w:rsid w:val="5EA77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qFormat/>
    <w:uiPriority w:val="0"/>
    <w:pPr>
      <w:autoSpaceDE w:val="0"/>
      <w:autoSpaceDN w:val="0"/>
      <w:adjustRightInd w:val="0"/>
      <w:spacing w:line="480" w:lineRule="auto"/>
      <w:jc w:val="left"/>
    </w:pPr>
    <w:rPr>
      <w:rFonts w:ascii="宋体"/>
      <w:kern w:val="0"/>
      <w:sz w:val="24"/>
      <w:szCs w:val="20"/>
      <w:lang w:val="zh-CN"/>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character" w:styleId="9">
    <w:name w:val="Strong"/>
    <w:basedOn w:val="8"/>
    <w:qFormat/>
    <w:uiPriority w:val="22"/>
    <w:rPr>
      <w:b/>
    </w:rPr>
  </w:style>
  <w:style w:type="character" w:customStyle="1" w:styleId="10">
    <w:name w:val="正文文本 Char"/>
    <w:basedOn w:val="8"/>
    <w:link w:val="3"/>
    <w:semiHidden/>
    <w:qFormat/>
    <w:uiPriority w:val="0"/>
    <w:rPr>
      <w:rFonts w:ascii="宋体" w:hAnsi="Times New Roman" w:eastAsia="宋体" w:cs="Times New Roman"/>
      <w:kern w:val="0"/>
      <w:sz w:val="24"/>
      <w:szCs w:val="20"/>
      <w:lang w:val="zh-CN"/>
    </w:rPr>
  </w:style>
  <w:style w:type="character" w:customStyle="1" w:styleId="11">
    <w:name w:val="页眉 Char"/>
    <w:basedOn w:val="8"/>
    <w:link w:val="5"/>
    <w:qFormat/>
    <w:uiPriority w:val="99"/>
    <w:rPr>
      <w:rFonts w:ascii="Times New Roman" w:hAnsi="Times New Roman" w:eastAsia="宋体" w:cs="Times New Roman"/>
      <w:sz w:val="18"/>
      <w:szCs w:val="18"/>
    </w:rPr>
  </w:style>
  <w:style w:type="character" w:customStyle="1" w:styleId="12">
    <w:name w:val="页脚 Char"/>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fe4db03-973b-45b2-965c-ffba7962fb53\&#36151;&#27454;&#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贷款合同.docx</Template>
  <Pages>4</Pages>
  <Words>1756</Words>
  <Characters>1758</Characters>
  <Lines>18</Lines>
  <Paragraphs>5</Paragraphs>
  <TotalTime>1</TotalTime>
  <ScaleCrop>false</ScaleCrop>
  <LinksUpToDate>false</LinksUpToDate>
  <CharactersWithSpaces>2527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2025-08-04T07:51:00Z</dcterms:created>
  <dc:creator>rankin</dc:creator>
  <cp:lastModifiedBy>fun</cp:lastModifiedBy>
  <dcterms:modified xsi:type="dcterms:W3CDTF">2025-08-13T09:51:39Z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v1.0_mb_Z0SY8HGllyWjYtw6AXydhQ==</vt:lpwstr>
  </property>
  <property fmtid="{D5CDD505-2E9C-101B-9397-08002B2CF9AE}" pid="4" name="ICV">
    <vt:lpwstr>15EF3185F2A14EA1A039F704F2BFC6D4_13</vt:lpwstr>
  </property>
  <property fmtid="{D5CDD505-2E9C-101B-9397-08002B2CF9AE}" pid="5" name="KSOTemplateDocerSaveRecord">
    <vt:lpwstr>eyJoZGlkIjoiM2I2ZDcxNDg0YzNkN2ZhZWZhZWQ4ZjQwZmNjM2NjNGUiLCJ1c2VySWQiOiI2OTY1NDAwNDAifQ==</vt:lpwstr>
  </property>
</Properties>
</file>