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02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思源黑体 CN Regular" w:hAnsi="思源黑体 CN Regular" w:eastAsia="思源黑体 CN Regular" w:cs="思源黑体 CN Regular"/>
          <w:b/>
          <w:bCs/>
          <w:sz w:val="44"/>
          <w:szCs w:val="44"/>
          <w:lang w:val="en-US" w:eastAsia="zh-CN"/>
        </w:rPr>
        <w:t>产品销售授权书</w:t>
      </w:r>
    </w:p>
    <w:p w14:paraId="23DC5F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授权方：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</w:p>
    <w:p w14:paraId="01A1BC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被授权方：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</w:p>
    <w:p w14:paraId="720CCA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授权方特此授权被授权方作为独家代理商，代理销售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品牌旗下的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系列产品（下称“授权产品”），具体授权事项如下：</w:t>
      </w:r>
    </w:p>
    <w:p w14:paraId="34E73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一、授权范围</w:t>
      </w:r>
    </w:p>
    <w:p w14:paraId="169C0F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被授权方有权在中华人民共和国境内（含港澳台地区）通过线上电商平台、线下实体门店、直播带货、社交媒体推广等全渠道开展授权产品的宣传、推广、销售及二级分销活动。</w:t>
      </w:r>
    </w:p>
    <w:p w14:paraId="1D59E6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授权方承诺为被授权方提供符合国家质量标准的正品货源、专属培训支持、营销物料定制及7×24小时售后响应服务。</w:t>
      </w:r>
    </w:p>
    <w:p w14:paraId="1FFCF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被授权方不得以任何形式对授权产品进行改装、贴牌或混合销售非授权产品。</w:t>
      </w:r>
    </w:p>
    <w:p w14:paraId="67B928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二、授权产品明细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产品类别：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</w:p>
    <w:p w14:paraId="1D01B3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产品型号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质量标准：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</w:p>
    <w:p w14:paraId="120AE3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三、授权期限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自[具体起始日期，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起至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止，共计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年。</w:t>
      </w:r>
    </w:p>
    <w:p w14:paraId="381379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四、权利限制</w:t>
      </w:r>
    </w:p>
    <w:p w14:paraId="48CB34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本授权具有排他性及不可再授权性，被授权方不得向任何第三方进行分授权或转让本授权书项下权利。</w:t>
      </w:r>
    </w:p>
    <w:p w14:paraId="03115A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未经授权方书面同意，被授权方不得跨区域销售或通过未经确认的渠道进行分销。</w:t>
      </w:r>
    </w:p>
    <w:p w14:paraId="1C7E6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五、双方义务</w:t>
      </w:r>
    </w:p>
    <w:p w14:paraId="5FBAE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授权方应确保在授权期限内持续供应符合质量标准的授权产品，并提供市场推广支持。</w:t>
      </w:r>
    </w:p>
    <w:p w14:paraId="5CD0F8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被授权方应按授权方指导价格体系进行销售，不得擅自调整价格或进行不正当竞争。</w:t>
      </w:r>
    </w:p>
    <w:p w14:paraId="34B8D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双方应每季度召开业务沟通会，就销售数据、市场反馈及策略调整进行协商。</w:t>
      </w:r>
    </w:p>
    <w:p w14:paraId="6E9C5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六、违约责任</w:t>
      </w:r>
    </w:p>
    <w:p w14:paraId="5D82A7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如任何一方违反本授权书约定，守约方有权要求违约方支付违约金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，并有权单方解除本授权书。</w:t>
      </w:r>
    </w:p>
    <w:p w14:paraId="10CDB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因产品质量问题导致的第三方索赔，由授权方承担主要责任；因销售行为不规范导致的法律纠纷，由被授权方承担相应责任。</w:t>
      </w:r>
    </w:p>
    <w:p w14:paraId="5DB9E4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七、争议解决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因本授权书引起的或与本授权书有关的争议，双方应通过友好协商解决；协商不成的，任何一方均有权向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申请仲裁，仲裁裁决为终局裁决。</w:t>
      </w:r>
    </w:p>
    <w:p w14:paraId="41B19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八、其他条款</w:t>
      </w:r>
    </w:p>
    <w:p w14:paraId="4FD2AD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本授权书以正本为有效文本，任何涂改、复印或转让行为均视为无效。</w:t>
      </w:r>
    </w:p>
    <w:p w14:paraId="06CDD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本授权书未尽事宜，双方可另行签订补充协议，补充协议与本授权书具有同等法律效力。</w:t>
      </w:r>
    </w:p>
    <w:p w14:paraId="62E02B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本授权书自双方签字盖章之日起生效，一式两份，双方各执一份，具有同等法律效力。</w:t>
      </w:r>
    </w:p>
    <w:p w14:paraId="36914D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授权机构（盖章）：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法定代表人/授权代表签字：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</w:p>
    <w:p w14:paraId="78CD4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被授权方确认（盖章）：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法定代表人/授权代表签字：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</w:t>
      </w:r>
    </w:p>
    <w:p w14:paraId="270BF4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附件：</w:t>
      </w:r>
    </w:p>
    <w:p w14:paraId="264563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授权产品清单及价格表</w:t>
      </w:r>
    </w:p>
    <w:p w14:paraId="5ACCA6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双方营业执照复印件</w:t>
      </w:r>
    </w:p>
    <w:p w14:paraId="36161B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法定代表人身份证明文件</w:t>
      </w:r>
    </w:p>
    <w:p w14:paraId="3CAB47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34ECF"/>
    <w:rsid w:val="51E3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2025-11-07T03:33:00Z</dcterms:created>
  <dc:creator>rankin</dc:creator>
  <cp:lastModifiedBy>rankin</cp:lastModifiedBy>
  <dcterms:modified xsi:type="dcterms:W3CDTF">2025-11-07T03:36:12Z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C9D7ACF5720E4282BBB18C79DF4263B3_11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