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C221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52"/>
          <w:szCs w:val="52"/>
        </w:rPr>
        <w:t>投资入股协议书</w:t>
      </w:r>
    </w:p>
    <w:p w14:paraId="02F112D7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 w14:paraId="48598417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500E7F7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</w:t>
      </w:r>
    </w:p>
    <w:p w14:paraId="42A79CD2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依据《中华人民共和国公司法》及相关法律法规，甲乙双方在平等自愿、友好协商的基础上，就乙方对甲方经营的________公司（以下简称“目标公司”）进行投资并成为股东事宜，达成如下协议，以资共同遵守：</w:t>
      </w:r>
    </w:p>
    <w:p w14:paraId="1021E76D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​​第一条 出资事宜​​</w:t>
      </w:r>
    </w:p>
    <w:p w14:paraId="2EA97097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​​出资额与股权比例：乙方以货币形式向目标公司出资，总投资额为人民币______元（大写：____________元整）。本次增资完成后，乙方持有目标公司______%的股权。</w:t>
      </w:r>
    </w:p>
    <w:p w14:paraId="79E57E27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​​出资期限：乙方应根据目标公司厂房建设、设备采购的进度及正常营运的资金需求，按甲方书面通知的要求分期投入上述出资款。</w:t>
      </w:r>
    </w:p>
    <w:p w14:paraId="49C72927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​​出资义务：乙方自本协议生效且完成法定入股程序后，即成为目标公司股东，应按照本条上述约定履行出资义务。</w:t>
      </w:r>
    </w:p>
    <w:p w14:paraId="212F171E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​​第二条 入股及股权转让​​</w:t>
      </w:r>
    </w:p>
    <w:p w14:paraId="7ECF7FA5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​​入股生效：乙方履行完毕本协议约定的出资义务，并依法完成公司章程修改、股东名册记载及工商变更登记等法定程序后，方正式成为目标公司股东。</w:t>
      </w:r>
    </w:p>
    <w:p w14:paraId="4734E09F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​​股权转让：乙方转让其全部或部分股权时，须提前____个月书面通知甲方。转让行为须符合《公司法》及目标公司章程的规定，并办理相关变更手续。</w:t>
      </w:r>
    </w:p>
    <w:p w14:paraId="6830E680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​​第三条 股东的权利与义务​​</w:t>
      </w:r>
    </w:p>
    <w:p w14:paraId="1A846E1D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乙方作为公司股东，依据《公司法》及公司章程享有资产收益、参与重大决策等权利，并承担相应义务。</w:t>
      </w:r>
    </w:p>
    <w:p w14:paraId="794DF55A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乙方按其________%的出资比例享有公司利润分配，并以其认缴的出资额为限对公司亏损承担责任。</w:t>
      </w:r>
    </w:p>
    <w:p w14:paraId="65E9DBF1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乙方对成为公司股东之前的经营利润不享有任何权利，亦不对其之前的经营损失及债务承担任何责任。若因公司清偿乙方入股前债务导致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乙方遭受损失的，甲方应向乙方承担全额赔偿责任。</w:t>
      </w:r>
    </w:p>
    <w:p w14:paraId="3FC9F7AE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乙方有权全面负责目标公司的财务与业务运营管理工作。</w:t>
      </w:r>
    </w:p>
    <w:p w14:paraId="379BF9A7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乙方应按照本协议第一条约定的期限和金额及时足额支付出资款。</w:t>
      </w:r>
    </w:p>
    <w:p w14:paraId="49B2AB83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​​第四条 甲方承诺与保证​​</w:t>
      </w:r>
    </w:p>
    <w:p w14:paraId="38E69952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甲方声明并保证，目标公司为合法注册并有效存续的法人实体，当前经营活动合法合规。如因甲方违反本条款致使乙方遭受损失的，甲方应承担缔约过失责任，并赔偿乙方因此产生的全部实际损失。</w:t>
      </w:r>
    </w:p>
    <w:p w14:paraId="220682B4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​​第五条 违约责任​​</w:t>
      </w:r>
    </w:p>
    <w:p w14:paraId="3D259FCD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若乙方无正当理由迟延支付出资款，给目标公司造成重大损失的，应向目标公司承担赔偿责任。</w:t>
      </w:r>
    </w:p>
    <w:p w14:paraId="3D13D6C1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若甲方因重大过错行为导致目标公司资金或财产遭受重大损失，进而损害乙方股东权益的，应向乙方承担相应的赔偿责任。</w:t>
      </w:r>
    </w:p>
    <w:p w14:paraId="5A38045A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​​第六条 争议解决​​</w:t>
      </w:r>
    </w:p>
    <w:p w14:paraId="2A2D414B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因履行本协议所发生的或与本协议有关的任何争议，双方应首先通过友好协商解决。协商不成的，任何一方均有权向目标公司所在地有管辖权的人民法院提起诉讼。</w:t>
      </w:r>
    </w:p>
    <w:p w14:paraId="5EBC90F1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​​第七条 其他约定​​</w:t>
      </w:r>
    </w:p>
    <w:p w14:paraId="0E36993E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本协议未尽事宜，可由双方另行协商并签订书面补充协议，补充协议与本协议具有同等法律效力。</w:t>
      </w:r>
    </w:p>
    <w:p w14:paraId="4449B703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本协议一式____份，甲乙双方各执____份，目标公司存档____份，自双方签字并盖章之日起生效。</w:t>
      </w:r>
    </w:p>
    <w:p w14:paraId="619FC2F7"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4DEC826"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： 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18E273EF"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代表人：                               代表人：</w:t>
      </w:r>
    </w:p>
    <w:p w14:paraId="1C16B070">
      <w:pPr>
        <w:pStyle w:val="2"/>
        <w:spacing w:line="360" w:lineRule="auto"/>
        <w:jc w:val="both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电话/传真：                            电话/传真：</w:t>
      </w:r>
    </w:p>
    <w:p w14:paraId="7389768A">
      <w:pPr>
        <w:pStyle w:val="2"/>
        <w:spacing w:line="360" w:lineRule="auto"/>
        <w:jc w:val="both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892F7FC">
      <w:pPr>
        <w:pStyle w:val="2"/>
        <w:spacing w:line="360" w:lineRule="auto"/>
        <w:jc w:val="both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开户银行：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开户银行：</w:t>
      </w:r>
    </w:p>
    <w:p w14:paraId="3654CE6D">
      <w:pPr>
        <w:pStyle w:val="2"/>
        <w:spacing w:line="360" w:lineRule="auto"/>
        <w:jc w:val="both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开户名称：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开户名称：</w:t>
      </w:r>
    </w:p>
    <w:p w14:paraId="45827B1F">
      <w:pPr>
        <w:pStyle w:val="2"/>
        <w:spacing w:line="360" w:lineRule="auto"/>
        <w:jc w:val="both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开户账号：                             开户账号：</w:t>
      </w:r>
    </w:p>
    <w:p w14:paraId="560600E1">
      <w:pPr>
        <w:pStyle w:val="2"/>
        <w:spacing w:line="360" w:lineRule="auto"/>
        <w:jc w:val="both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6D835AE">
      <w:pPr>
        <w:widowControl/>
        <w:spacing w:line="345" w:lineRule="atLeast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</w:p>
    <w:p w14:paraId="3F571C1E">
      <w:pPr>
        <w:widowControl/>
        <w:spacing w:line="345" w:lineRule="atLeast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</w:p>
    <w:p w14:paraId="28D21737">
      <w:pPr>
        <w:widowControl/>
        <w:spacing w:line="345" w:lineRule="atLeast"/>
        <w:ind w:firstLine="5600" w:firstLineChars="20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日</w:t>
      </w:r>
    </w:p>
    <w:p w14:paraId="1838EA00">
      <w:pPr>
        <w:pStyle w:val="2"/>
        <w:spacing w:line="360" w:lineRule="auto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 xml:space="preserve">        </w:t>
      </w:r>
    </w:p>
    <w:p w14:paraId="5ACD5E0C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68C4230B"/>
    <w:sectPr>
      <w:footerReference r:id="rId3" w:type="default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7A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85646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85646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E44CE"/>
    <w:rsid w:val="0FFC28EE"/>
    <w:rsid w:val="241B68C8"/>
    <w:rsid w:val="2B1E44CE"/>
    <w:rsid w:val="6BD5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38eeee92c70402fa4f4ebd6554167e2\&#25237;&#36164;&#20837;&#3292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投资入股协议书.docx</Template>
  <Pages>3</Pages>
  <Words>833</Words>
  <Characters>833</Characters>
  <Lines>0</Lines>
  <Paragraphs>0</Paragraphs>
  <TotalTime>4</TotalTime>
  <ScaleCrop>false</ScaleCrop>
  <LinksUpToDate>false</LinksUpToDate>
  <CharactersWithSpaces>1136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2025-10-20T05:41:00Z</dcterms:created>
  <dc:creator>rankin</dc:creator>
  <cp:lastModifiedBy>rankin</cp:lastModifiedBy>
  <dcterms:modified xsi:type="dcterms:W3CDTF">2025-10-20T06:21:37Z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v1.0_mb_I6mj3d4OnfFDlsGvyYMNzw==</vt:lpwstr>
  </property>
  <property fmtid="{D5CDD505-2E9C-101B-9397-08002B2CF9AE}" pid="4" name="ICV">
    <vt:lpwstr>41F517EBFA26490892B9EC102B7E15A2_11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