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4E9F">
      <w:pPr>
        <w:jc w:val="center"/>
        <w:rPr>
          <w:rFonts w:hint="eastAsia"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废品收购合同书</w:t>
      </w:r>
    </w:p>
    <w:p w14:paraId="76AFEDE8">
      <w:pPr>
        <w:jc w:val="center"/>
        <w:rPr>
          <w:rFonts w:hint="eastAsia" w:ascii="Calibri" w:hAnsi="Calibri" w:eastAsia="宋体" w:cs="Times New Roman"/>
          <w:b/>
          <w:sz w:val="44"/>
          <w:szCs w:val="44"/>
        </w:rPr>
      </w:pPr>
    </w:p>
    <w:p w14:paraId="1C6D5C2B">
      <w:pPr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甲方：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          </w:t>
      </w:r>
    </w:p>
    <w:p w14:paraId="592F700A">
      <w:pPr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 乙方：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         </w:t>
      </w:r>
      <w:r>
        <w:rPr>
          <w:rFonts w:hint="eastAsia" w:ascii="Calibri" w:hAnsi="Calibri" w:eastAsia="宋体" w:cs="Times New Roman"/>
          <w:sz w:val="28"/>
          <w:szCs w:val="28"/>
        </w:rPr>
        <w:t> </w:t>
      </w:r>
    </w:p>
    <w:p w14:paraId="7C07E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根据《中华人民共和国民法典》等相关法律法规，甲、乙双方本着平等互利的原则，经友好协商，就废品回收相关事宜达成如下协议，以资共同遵守：</w:t>
      </w:r>
    </w:p>
    <w:p w14:paraId="3893F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一、合作范围</w:t>
      </w:r>
    </w:p>
    <w:p w14:paraId="4A3A0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甲方同意将其管理范围内的可回收废品出售给乙方，由乙方负责回收。</w:t>
      </w:r>
    </w:p>
    <w:p w14:paraId="2AD36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可回收废品指除正常商品外，由甲方确认为废品的可再生资源。</w:t>
      </w:r>
    </w:p>
    <w:p w14:paraId="3A07A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生活垃圾清运：</w:t>
      </w:r>
    </w:p>
    <w:p w14:paraId="52F3E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□ 由乙方负责清运</w:t>
      </w:r>
    </w:p>
    <w:p w14:paraId="6C98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□ 不由乙方负责清运</w:t>
      </w:r>
    </w:p>
    <w:p w14:paraId="2C603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二、计价与结算</w:t>
      </w:r>
    </w:p>
    <w:p w14:paraId="7A582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收购价格按当时市场公允价格执行，双方可另行书面确认。</w:t>
      </w:r>
    </w:p>
    <w:p w14:paraId="655A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乙方应在每次收购完成后______日内按约定方式向甲方支付对应价款。</w:t>
      </w:r>
    </w:p>
    <w:p w14:paraId="5656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三、合同期限</w:t>
      </w:r>
    </w:p>
    <w:p w14:paraId="2DD97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合同期限自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日起至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日止。合同期满后，同等条件下乙方享有优先续约权。本合同自双方签字盖章之日起生效。</w:t>
      </w:r>
    </w:p>
    <w:p w14:paraId="16CB6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四、双方权利义务</w:t>
      </w:r>
    </w:p>
    <w:p w14:paraId="47C3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（一）甲方权利义务：</w:t>
      </w:r>
    </w:p>
    <w:p w14:paraId="68874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无偿提供废品堆放场所，保证废品集中堆放，提供必要的水电及车辆、人员进出便利。</w:t>
      </w:r>
    </w:p>
    <w:p w14:paraId="1CC7C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有权监督乙方人员在甲方区域内的行为，确保其遵守甲方管理制度。</w:t>
      </w:r>
    </w:p>
    <w:p w14:paraId="25008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（二）乙方权利义务：</w:t>
      </w:r>
    </w:p>
    <w:p w14:paraId="29CA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负责可回收废品的捆扎、装运及相关费用。</w:t>
      </w:r>
    </w:p>
    <w:p w14:paraId="4B7AD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仅在甲方指定区域内开展回收作业，不得到其他区域逗留或从事无关活动。</w:t>
      </w:r>
    </w:p>
    <w:p w14:paraId="0489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工作人员应遵守甲方规章制度，接受甲方监督管理。</w:t>
      </w:r>
    </w:p>
    <w:p w14:paraId="60C77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应具备合法收购资质，保证收购及经营行为合法合规，如因乙方行为导致甲方受到损失的，应承担相应责任。</w:t>
      </w:r>
    </w:p>
    <w:p w14:paraId="1A691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五、特别约定</w:t>
      </w:r>
    </w:p>
    <w:p w14:paraId="7C03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乙方工作人员进入甲方区域时应衣着整齐、文明作业</w:t>
      </w: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</w:rPr>
        <w:t>，服从甲方管理。</w:t>
      </w:r>
    </w:p>
    <w:p w14:paraId="6B83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乙方不得在甲方区域内从事任何违法违规活动，作业完成后应及时离场。</w:t>
      </w:r>
    </w:p>
    <w:p w14:paraId="59CC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乙方应无偿清理甲方事先指定的垃圾；其他需清理的垃圾，双方可另行协商费用，协商不成乙方有权拒绝。</w:t>
      </w:r>
    </w:p>
    <w:p w14:paraId="2448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甲方应核验乙方工作人员身份，如因冒名顶替人员造成损失，乙方不承担责任。</w:t>
      </w:r>
    </w:p>
    <w:p w14:paraId="3728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甲方应加强内部物品及车辆出厂管理，期间发生财物丢失的，乙方不承担责任，但应配合甲方及相关部门的调查。</w:t>
      </w:r>
    </w:p>
    <w:p w14:paraId="385C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乙方应在回收过程中给予甲方必要协助。</w:t>
      </w:r>
    </w:p>
    <w:p w14:paraId="2B9C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六、争议解决</w:t>
      </w:r>
    </w:p>
    <w:p w14:paraId="19F1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因本合同引起的或与本合同有关的任何争议，双方应先协商解决；协商不成的，任何一方均有权向甲方所在地人民法院提起诉讼。</w:t>
      </w:r>
    </w:p>
    <w:p w14:paraId="3311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七、其他</w:t>
      </w:r>
    </w:p>
    <w:p w14:paraId="4FAF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本合同未尽事宜，双方可另行签订补充协议。</w:t>
      </w:r>
    </w:p>
    <w:p w14:paraId="4FC6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本合同一式二份，双方各执一份，具有同等法律效力。</w:t>
      </w:r>
    </w:p>
    <w:p w14:paraId="07AB4656">
      <w:pPr>
        <w:rPr>
          <w:rFonts w:hint="eastAsia" w:ascii="Calibri" w:hAnsi="Calibri" w:eastAsia="宋体" w:cs="Times New Roman"/>
          <w:sz w:val="28"/>
          <w:szCs w:val="28"/>
        </w:rPr>
      </w:pPr>
    </w:p>
    <w:p w14:paraId="4D790856">
      <w:pPr>
        <w:rPr>
          <w:rFonts w:hint="eastAsia" w:ascii="Calibri" w:hAnsi="Calibri" w:eastAsia="宋体" w:cs="Times New Roman"/>
          <w:sz w:val="28"/>
          <w:szCs w:val="28"/>
        </w:rPr>
      </w:pPr>
    </w:p>
    <w:p w14:paraId="08C00920">
      <w:pPr>
        <w:rPr>
          <w:rFonts w:hint="eastAsia"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甲方：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                                  </w:t>
      </w:r>
      <w:r>
        <w:rPr>
          <w:rFonts w:hint="eastAsia" w:ascii="Calibri" w:hAnsi="Calibri" w:eastAsia="宋体" w:cs="Times New Roman"/>
          <w:sz w:val="28"/>
          <w:szCs w:val="28"/>
        </w:rPr>
        <w:t>乙方：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     </w:t>
      </w:r>
    </w:p>
    <w:p w14:paraId="0A887678">
      <w:pPr>
        <w:rPr>
          <w:rFonts w:hint="eastAsia"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授权代表：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                       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 授权代表：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</w:t>
      </w:r>
    </w:p>
    <w:p w14:paraId="35157399">
      <w:pPr>
        <w:rPr>
          <w:rFonts w:hint="eastAsia"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 签章：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                              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签章：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     </w:t>
      </w:r>
    </w:p>
    <w:p w14:paraId="50ACA012">
      <w:pPr>
        <w:rPr>
          <w:rFonts w:hint="eastAsia" w:ascii="Calibri" w:hAnsi="Calibri" w:eastAsia="宋体" w:cs="Times New Roman"/>
          <w:sz w:val="28"/>
          <w:szCs w:val="28"/>
          <w:u w:val="single"/>
        </w:rPr>
      </w:pPr>
    </w:p>
    <w:p w14:paraId="1DF5F6D6">
      <w:pPr>
        <w:ind w:firstLine="3920" w:firstLineChars="14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签署日期：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日</w:t>
      </w:r>
    </w:p>
    <w:p w14:paraId="128C3A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2766C"/>
    <w:rsid w:val="7612766C"/>
    <w:rsid w:val="7B5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0b13b9c-d176-4e2e-ab09-360e44955786\&#24223;&#21697;&#25910;&#36141;&#21512;&#21516;&#20070;&#2667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废品收购合同书样本.docx</Template>
  <Pages>3</Pages>
  <Words>990</Words>
  <Characters>991</Characters>
  <Lines>0</Lines>
  <Paragraphs>0</Paragraphs>
  <TotalTime>2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2026-02-07T01:41:00Z</dcterms:created>
  <dc:creator>rankin</dc:creator>
  <cp:lastModifiedBy>rankin</cp:lastModifiedBy>
  <dcterms:modified xsi:type="dcterms:W3CDTF">2026-02-07T02:33:12Z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v1.0_mb_f1dPxbPcJ+m3YLB2VKHV8w==</vt:lpwstr>
  </property>
  <property fmtid="{D5CDD505-2E9C-101B-9397-08002B2CF9AE}" pid="4" name="ICV">
    <vt:lpwstr>E33A02DC53B8400D9E59CFBDF93C1491_11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