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1BE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3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战略合作协议</w:t>
      </w:r>
    </w:p>
    <w:p w14:paraId="79585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6577D1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     </w:t>
      </w:r>
    </w:p>
    <w:p w14:paraId="4F13A0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乙方：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     </w:t>
      </w:r>
    </w:p>
    <w:p w14:paraId="7ACF34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为建立长期、稳定的战略合作关系，充分发挥甲乙双方在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</w:p>
    <w:p w14:paraId="5B530F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领域的资源优势，本着平等互利、共同发展的原则，经友好协商，达成如下协议：</w:t>
      </w:r>
    </w:p>
    <w:p w14:paraId="778D56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第一条 合作目的与范围</w:t>
      </w:r>
    </w:p>
    <w:p w14:paraId="2D2AD0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1.1 双方旨在通过资源共享、优势互补，在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</w:rPr>
        <w:t>方面建立战略合作伙伴关系，共同推动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</w:rPr>
        <w:t>的实现。</w:t>
      </w:r>
    </w:p>
    <w:p w14:paraId="7316C5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1.2 合作范围包括但不限于：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05F348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第二条 合作内容与方式</w:t>
      </w:r>
    </w:p>
    <w:p w14:paraId="19DB55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2.1 甲方主要负责：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10DCB0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2.2 乙方主要负责：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4E6D0A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2.3 双方应共同制定具体项目的执行计划，明确分工、时间节点及交付标准，确保合作项目顺利实施。</w:t>
      </w:r>
    </w:p>
    <w:p w14:paraId="17B08D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第三条 双方权利与义务</w:t>
      </w:r>
    </w:p>
    <w:p w14:paraId="31B182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3.1 甲乙双方均为独立的法律主体，各自独立经营、自负盈亏。本协议不构成双方设立合资、合伙或雇佣关系。</w:t>
      </w:r>
    </w:p>
    <w:p w14:paraId="4561A4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3.2 双方应恪守诚信，按照本协议及具体项目约定的内容、时间及标准履行各自义务，并及时通报合作进展。</w:t>
      </w:r>
    </w:p>
    <w:p w14:paraId="7EEE6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3.3 双方应对在合作过程中知悉的对方未公开的技术信息、经营信息、客户资料等商业秘密承担保密义务，未经对方书面同意，不得向任何第三方披露或用于本合作目的之外的任何用途。</w:t>
      </w:r>
    </w:p>
    <w:p w14:paraId="40BE4C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3.4 涉及费用支付或收益分配的，双方应另行签订补充协议予以明确，并严格按约定执行。</w:t>
      </w:r>
    </w:p>
    <w:p w14:paraId="3A6CAE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第四条 保密义务</w:t>
      </w:r>
    </w:p>
    <w:p w14:paraId="53E7EA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4.1 本协议所指“保密信息”包括但不限于商业计划、财务数据、技术资料、客户名单及合作条款等一切未公开信息。</w:t>
      </w:r>
    </w:p>
    <w:p w14:paraId="5F0350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4.2 保密义务不因本协议的终止而失效，持续有效至该等信息进入公有领域为止。</w:t>
      </w:r>
    </w:p>
    <w:p w14:paraId="10D3BE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4.3 协议终止后，接收方应按披露方要求，返还或销毁所有载有保密信息的文件及资料。</w:t>
      </w:r>
    </w:p>
    <w:p w14:paraId="603215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第五条 协议期限与终止</w:t>
      </w:r>
    </w:p>
    <w:p w14:paraId="2A9A13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5.1 本协议有效期自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日起至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</w:p>
    <w:p w14:paraId="4F6295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日止。</w:t>
      </w:r>
    </w:p>
    <w:p w14:paraId="150713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5.2 协议期满前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日，如双方均未书面提出终止，本协议自动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续展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年，续展次数不限。</w:t>
      </w:r>
    </w:p>
    <w:p w14:paraId="43C34B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5.3 任何一方可提前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日书面通知对方解除本协议。除另有约定外，协议解除不影响已开展具体合作项目的效力，双方应继续履行完毕。</w:t>
      </w:r>
    </w:p>
    <w:p w14:paraId="54EAB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5.4 因不可抗力（如自然灾害、战争、重大政策调整等）导致协议无法履行，受影响方应及时通知对方，可免除相应违约责任，双方协商后续安排。</w:t>
      </w:r>
    </w:p>
    <w:p w14:paraId="1A658F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第六条 陈述与保证</w:t>
      </w:r>
    </w:p>
    <w:p w14:paraId="4B3E9F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6.1 双方均保证具备签订和履行本协议的完整权利与授权，不违反任何对其有约束力的法律或合同。</w:t>
      </w:r>
    </w:p>
    <w:p w14:paraId="48CC5F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6.2 双方保证所提供的所有资料、信息真实、准确、合法、有效。</w:t>
      </w:r>
    </w:p>
    <w:p w14:paraId="082E77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第七条 违约责任</w:t>
      </w:r>
    </w:p>
    <w:p w14:paraId="7B4844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7.1 任何一方违反本协议约定，应赔偿因此给守约方造成的全部直接及间接损失。</w:t>
      </w:r>
    </w:p>
    <w:p w14:paraId="5C64E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7.2 若一方违反保密义务，除承担赔偿责任外，还应向对方支付</w:t>
      </w:r>
    </w:p>
    <w:p w14:paraId="072DA4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</w:rPr>
        <w:t>的违约金。</w:t>
      </w:r>
    </w:p>
    <w:p w14:paraId="398C67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第八条 争议解决</w:t>
      </w:r>
    </w:p>
    <w:p w14:paraId="34E2AF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8.1 本协议的订立、效力、解释、履行及争议解决均适用中华人民共和国法律。</w:t>
      </w:r>
    </w:p>
    <w:p w14:paraId="23C47C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8.2 因本协议引起的或与本协议有关的任何争议，双方应友好协商解决；协商不成的，任何一方均有权将争议提交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</w:rPr>
        <w:t>有管辖权的人民法院诉讼解决。</w:t>
      </w:r>
    </w:p>
    <w:p w14:paraId="52025C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第九条 其他</w:t>
      </w:r>
    </w:p>
    <w:p w14:paraId="6EF167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9.1 本协议一式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两</w:t>
      </w:r>
      <w:r>
        <w:rPr>
          <w:rFonts w:hint="eastAsia" w:ascii="宋体" w:hAnsi="宋体" w:eastAsia="宋体" w:cs="宋体"/>
          <w:sz w:val="28"/>
          <w:szCs w:val="28"/>
        </w:rPr>
        <w:t>份，甲乙双方各执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sz w:val="28"/>
          <w:szCs w:val="28"/>
        </w:rPr>
        <w:t>份，具有同等法律效力。</w:t>
      </w:r>
    </w:p>
    <w:p w14:paraId="42BED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9.2 本协议未尽事宜，双方可另行签订书面补充协议。补充协议与本协议具有同等法律效力。</w:t>
      </w:r>
    </w:p>
    <w:p w14:paraId="615221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9.3 本协议自双方签字并加盖公章（或合同专用章）之日起生效。</w:t>
      </w:r>
    </w:p>
    <w:p w14:paraId="6B5734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A5F31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6FB126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7AFE8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甲方（盖章）：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乙方（盖章）：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</w:p>
    <w:p w14:paraId="3F67E5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日期：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8"/>
          <w:szCs w:val="28"/>
        </w:rPr>
        <w:t>日期：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5C93570-8CC5-4B02-8B5B-AAF5353A106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136E283-5FA5-4AFA-8A37-E821F7EE601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C325F58-86B8-43A1-A351-919344BD0CF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83D5F22-E932-4735-9F95-784EF1D8622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7CF3EB9-1152-4B16-BE18-6B875004F4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13EAA54-2530-4022-9782-E0F2FC6EBAB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F3610B2-1022-4687-9E47-E7E64B8319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zYTJkYzRmYzNhYzIyZDUzM2Q0NWMzMTZhNjIwZmQifQ=="/>
  </w:docVars>
  <w:rsids>
    <w:rsidRoot w:val="40D31A42"/>
    <w:rsid w:val="08145DC2"/>
    <w:rsid w:val="08725593"/>
    <w:rsid w:val="10D73F4A"/>
    <w:rsid w:val="297B5490"/>
    <w:rsid w:val="33632E60"/>
    <w:rsid w:val="40D31A42"/>
    <w:rsid w:val="51EE534B"/>
    <w:rsid w:val="54D078BC"/>
    <w:rsid w:val="7EEA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f8d51d414b676631fb3ea159e3e017a9\&#25112;&#30053;&#21512;&#20316;&#21327;&#35758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战略合作协议.docx</Template>
  <Pages>3</Pages>
  <Words>1108</Words>
  <Characters>1167</Characters>
  <Lines>0</Lines>
  <Paragraphs>0</Paragraphs>
  <TotalTime>4</TotalTime>
  <ScaleCrop>false</ScaleCrop>
  <LinksUpToDate>false</LinksUpToDate>
  <CharactersWithSpaces>1290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2026-02-09T01:40:00Z</dcterms:created>
  <dc:creator>rankin</dc:creator>
  <cp:lastModifiedBy>rankin</cp:lastModifiedBy>
  <dcterms:modified xsi:type="dcterms:W3CDTF">2026-02-09T02:48:32Z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323FABE4B9784BFD91099D3CD61E9D1A_11</vt:lpwstr>
  </property>
  <property fmtid="{D5CDD505-2E9C-101B-9397-08002B2CF9AE}" pid="4" name="KSOTemplateUUID">
    <vt:lpwstr>v1.0_mb_0ACHUK+3y7i1VdMNaVrYuA==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