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EA3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战略合作协议</w:t>
      </w:r>
    </w:p>
    <w:p w14:paraId="2D4ECC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49490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甲方：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           </w:t>
      </w:r>
    </w:p>
    <w:p w14:paraId="65FF2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乙方：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           </w:t>
      </w:r>
    </w:p>
    <w:p w14:paraId="6FBBC9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为深化战略合作，促进共同发展，经甲乙双方友好协商，依据《中华人民共和国民法典》等相关法律法规，就双方在</w:t>
      </w:r>
    </w:p>
    <w:p w14:paraId="1A19D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领域开展合作相关事宜达成如下协议，以资共同遵守。</w:t>
      </w:r>
    </w:p>
    <w:p w14:paraId="6D35B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第一条 合作目标与范围</w:t>
      </w:r>
    </w:p>
    <w:p w14:paraId="32807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1.1 甲乙双方同意建立战略合作伙伴关系，在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</w:p>
    <w:p w14:paraId="5AADA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领域进行深度合作，共同致力于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62035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1.2 双方的合作应遵循平等互利、优势互补、共同发展的原则，在合作过程中相互提供必要支持与协助。</w:t>
      </w:r>
    </w:p>
    <w:p w14:paraId="4DE91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第二条 合作内容与方式</w:t>
      </w:r>
    </w:p>
    <w:p w14:paraId="5ECFE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2.1 甲方负责提供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，乙方负责提供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。双方共同在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中开展合作，以期实现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46717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2.2 双方应根据本协议原则，制定具体的合作执行计划，并成立联合工作组或指定对接人，积极落实各项工作，确保合作项目的顺利推进与完成。</w:t>
      </w:r>
    </w:p>
    <w:p w14:paraId="45186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第三条 双方权利与义务</w:t>
      </w:r>
    </w:p>
    <w:p w14:paraId="5D966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3.1 甲乙双方均为独立的法律主体，各自独立经营、独立核算。本协议不改变双方的独立地位，双方应尊重对方在其业务领域内的自主经营权和决策权。</w:t>
      </w:r>
    </w:p>
    <w:p w14:paraId="7905B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3.2 双方应按照本协议及具体项目计划的约定，全面、及时地履行各自义务。任何可能影响合作的重大变更，应提前书面通知对方。</w:t>
      </w:r>
    </w:p>
    <w:p w14:paraId="09AD3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3.3 双方应对在合作过程中知悉的对方的任何保密信息承担保密义务，未经对方事先书面许可，不得向任何第三方披露，亦不得用于本协议约定目的之外的任何用途。</w:t>
      </w:r>
    </w:p>
    <w:p w14:paraId="61021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3.4 双方应按照具体项目协议或订单约定的支付方式和期限，及时、足额支付相关款项。付款如有延迟或争议，应本着诚信原则及时协商处理。</w:t>
      </w:r>
    </w:p>
    <w:p w14:paraId="48BF7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第四条 保密义务</w:t>
      </w:r>
    </w:p>
    <w:p w14:paraId="2A5CA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4.1 本协议所称“保密信息”包括但不限于任何一方在合作过程中向另一方披露的、与双方合作相关的商业机密、技术资料、财务数据、经营计划、市场策略、客户信息等未公开的信息。</w:t>
      </w:r>
    </w:p>
    <w:p w14:paraId="35116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4.2 任何一方均不得向第三方（为履行本协议而必须知悉的关联方、顾问、雇员除外，且该等人员须承担同等保密义务）披露对方的保密信息，法律法规或监管机构要求披露的除外。</w:t>
      </w:r>
    </w:p>
    <w:p w14:paraId="1226D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4.3 本协议终止后，或应对方要求，接收方应立即返还或销毁其持有的对方的所有保密信息载体，不得保留任何副本、复制品。</w:t>
      </w:r>
    </w:p>
    <w:p w14:paraId="4C6E2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第五条 协议期限、终止与不可抗力</w:t>
      </w:r>
    </w:p>
    <w:p w14:paraId="71BAF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5.1 本协议有效期自双方签署之日起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年。期满前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</w:p>
    <w:p w14:paraId="334B2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个月，双方可协商续约事宜。若期满未续签，但双方实际继续合作的，本协议有效期自动顺延一年，以此类推，除非一方提前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日书面通知对方终止。</w:t>
      </w:r>
    </w:p>
    <w:p w14:paraId="08564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5.2 任何一方严重违反本协议，且在收到守约方书面通知后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日内未能纠正的，守约方有权书面通知终止本协议。</w:t>
      </w:r>
    </w:p>
    <w:p w14:paraId="2405B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5.3 因地震、火灾、战争、重大政策变化等不可抗力事件导致本协议无法继续履行的，受影响方应及时通知对方，并在合理期限内提供证明，可根据影响程度部分或全部免除责任。双方应协商后续事宜。</w:t>
      </w:r>
    </w:p>
    <w:p w14:paraId="44104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第六条 陈述与保证</w:t>
      </w:r>
    </w:p>
    <w:p w14:paraId="1D9BF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6.1 双方均保证其具有签署并履行本协议的完全权利与授权，其签署代表已获得充分授权。</w:t>
      </w:r>
    </w:p>
    <w:p w14:paraId="37DBB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6.2 双方保证其在本协议项下的所有行为及提供的一切文件、资料、信息均符合中国现行法律法规的规定，不侵犯任何第三方合法权益。</w:t>
      </w:r>
    </w:p>
    <w:p w14:paraId="29EC0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6.3 双方保证为合作目的而向对方提供的所有信息是真实、准确、完整的，并对其真实性、准确性、完整性承担法律责任。</w:t>
      </w:r>
    </w:p>
    <w:p w14:paraId="0AF6A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第七条 违约责任</w:t>
      </w:r>
    </w:p>
    <w:p w14:paraId="6B26DB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7.1 任何一方违反本协议项下的任何约定，均构成违约。违约方应赔偿因此给守约方造成的全部直接及间接损失（包括但不限于合理的律师费、诉讼费、差旅费等）。</w:t>
      </w:r>
    </w:p>
    <w:p w14:paraId="37C6C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7.2 若因一方原因导致具体合作项目进度严重延迟或目标无法实现，对方有权要求其采取补救措施，并承担相应的赔偿责任，具体责任可在具体项目协议中进一步明确。</w:t>
      </w:r>
    </w:p>
    <w:p w14:paraId="7E3618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第八条 法律适用与争议解决</w:t>
      </w:r>
    </w:p>
    <w:p w14:paraId="4876F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8.1 本协议的订立、效力、解释、履行及争议解决，均适用中华人民共和国大陆地区法律。</w:t>
      </w:r>
    </w:p>
    <w:p w14:paraId="044DC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8.2 因本协议引起的或与本协议有关的任何争议，双方应首先友好协商解决；协商不成的，任何一方均有权将争议提交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按其届时有效的仲裁规则进行仲裁。仲裁裁决是终局的，对双方均有约束力。</w:t>
      </w:r>
    </w:p>
    <w:p w14:paraId="62C27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第九条 其他</w:t>
      </w:r>
    </w:p>
    <w:p w14:paraId="3222F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9.1 本协议是双方合作的框架性协议。具体合作项目应由双方另行签订详细的项目协议或订单，项目协议与本协议约定不一致的，以项目协议为准。</w:t>
      </w:r>
    </w:p>
    <w:p w14:paraId="43700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9.2 本协议一式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二</w:t>
      </w:r>
      <w:r>
        <w:rPr>
          <w:rFonts w:hint="eastAsia" w:ascii="宋体" w:hAnsi="宋体" w:eastAsia="宋体" w:cs="宋体"/>
          <w:sz w:val="32"/>
          <w:szCs w:val="32"/>
        </w:rPr>
        <w:t>份，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甲乙双方各执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sz w:val="32"/>
          <w:szCs w:val="32"/>
        </w:rPr>
        <w:t>份，具有同等法律效力。</w:t>
      </w:r>
    </w:p>
    <w:p w14:paraId="4376D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9.3 本协议未尽事宜，由双方另行协商并签订书面补充协议。补充协议与本协议具有同等法律效力。</w:t>
      </w:r>
    </w:p>
    <w:p w14:paraId="0C9A3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9.4 本协议自双方加盖公章之日起生效。</w:t>
      </w:r>
    </w:p>
    <w:p w14:paraId="36166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2A95AB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甲方（盖章）：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  <w:u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乙方（盖章）：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</w:p>
    <w:p w14:paraId="31F8D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日期：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32"/>
          <w:szCs w:val="32"/>
        </w:rPr>
        <w:t>日期：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A72F262-7832-4377-A6AE-E068B122856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D8B4A1D-4E64-4F7C-BBF3-9D4321CDA86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33214D-F1DA-4106-A86E-0B4E6E2925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1C6DABB-70D3-4449-863D-DEE94E19CA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BF893D7-E29A-48A4-A68B-00B1163C51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BDA8619-B1C8-4C64-900A-ED273E562D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6C102A4-FD7C-4EE4-AF9E-B6497B6B45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01980330"/>
    <w:rsid w:val="01980330"/>
    <w:rsid w:val="08145DC2"/>
    <w:rsid w:val="08725593"/>
    <w:rsid w:val="10D73F4A"/>
    <w:rsid w:val="297B5490"/>
    <w:rsid w:val="33632E60"/>
    <w:rsid w:val="51EE534B"/>
    <w:rsid w:val="54D078BC"/>
    <w:rsid w:val="7EEA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8d51d414b676631fb3ea159e3e017a9\&#25112;&#30053;&#21512;&#20316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战略合作协议.docx</Template>
  <Pages>4</Pages>
  <Words>1108</Words>
  <Characters>1167</Characters>
  <Lines>0</Lines>
  <Paragraphs>0</Paragraphs>
  <TotalTime>4</TotalTime>
  <ScaleCrop>false</ScaleCrop>
  <LinksUpToDate>false</LinksUpToDate>
  <CharactersWithSpaces>1290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2025-12-10T01:38:00Z</dcterms:created>
  <dc:creator>rankin</dc:creator>
  <cp:lastModifiedBy>rankin</cp:lastModifiedBy>
  <dcterms:modified xsi:type="dcterms:W3CDTF">2025-12-10T02:49:01Z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B9CA1D5810F4434BBFB93CD155E287F2_11</vt:lpwstr>
  </property>
  <property fmtid="{D5CDD505-2E9C-101B-9397-08002B2CF9AE}" pid="4" name="KSOTemplateUUID">
    <vt:lpwstr>v1.0_mb_0ACHUK+3y7i1VdMNaVrYuA==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