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3125">
      <w:pPr>
        <w:spacing w:line="360" w:lineRule="auto"/>
        <w:jc w:val="center"/>
        <w:rPr>
          <w:rFonts w:hint="eastAsia"/>
          <w:sz w:val="44"/>
          <w:szCs w:val="52"/>
        </w:rPr>
      </w:pPr>
      <w:r>
        <w:rPr>
          <w:rFonts w:hint="eastAsia"/>
          <w:b/>
          <w:bCs/>
          <w:sz w:val="40"/>
          <w:szCs w:val="48"/>
        </w:rPr>
        <w:t>车位使用权转让协议</w:t>
      </w:r>
    </w:p>
    <w:p w14:paraId="12F236DE">
      <w:pPr>
        <w:spacing w:line="360" w:lineRule="auto"/>
        <w:jc w:val="both"/>
        <w:rPr>
          <w:rFonts w:hint="eastAsia"/>
          <w:sz w:val="21"/>
          <w:szCs w:val="21"/>
          <w:lang w:eastAsia="zh-CN"/>
        </w:rPr>
      </w:pPr>
    </w:p>
    <w:p w14:paraId="492E667C">
      <w:pPr>
        <w:spacing w:line="360" w:lineRule="auto"/>
        <w:jc w:val="both"/>
        <w:rPr>
          <w:rFonts w:hint="eastAsia"/>
          <w:sz w:val="28"/>
          <w:szCs w:val="28"/>
          <w:lang w:val="en-US" w:eastAsia="zh-CN"/>
        </w:rPr>
      </w:pPr>
      <w:r>
        <w:rPr>
          <w:rFonts w:hint="eastAsia"/>
          <w:sz w:val="28"/>
          <w:szCs w:val="28"/>
          <w:lang w:eastAsia="zh-CN"/>
        </w:rPr>
        <w:t>甲方（出售人）：</w:t>
      </w:r>
      <w:r>
        <w:rPr>
          <w:rFonts w:hint="eastAsia"/>
          <w:sz w:val="28"/>
          <w:szCs w:val="28"/>
          <w:lang w:val="en-US" w:eastAsia="zh-CN"/>
        </w:rPr>
        <w:t xml:space="preserve">                联系电话：</w:t>
      </w:r>
    </w:p>
    <w:p w14:paraId="0A4C3127">
      <w:pPr>
        <w:spacing w:line="360" w:lineRule="auto"/>
        <w:jc w:val="both"/>
        <w:rPr>
          <w:rFonts w:hint="eastAsia"/>
          <w:sz w:val="28"/>
          <w:szCs w:val="28"/>
          <w:lang w:val="en-US" w:eastAsia="zh-CN"/>
        </w:rPr>
      </w:pPr>
      <w:r>
        <w:rPr>
          <w:rFonts w:hint="eastAsia"/>
          <w:sz w:val="28"/>
          <w:szCs w:val="28"/>
          <w:lang w:eastAsia="zh-CN"/>
        </w:rPr>
        <w:t>乙方（购买人）：</w:t>
      </w:r>
      <w:r>
        <w:rPr>
          <w:rFonts w:hint="eastAsia"/>
          <w:sz w:val="28"/>
          <w:szCs w:val="28"/>
          <w:lang w:val="en-US" w:eastAsia="zh-CN"/>
        </w:rPr>
        <w:t xml:space="preserve">                联系电话：</w:t>
      </w:r>
    </w:p>
    <w:p w14:paraId="656EB358">
      <w:pPr>
        <w:spacing w:line="360" w:lineRule="auto"/>
        <w:jc w:val="both"/>
        <w:rPr>
          <w:rFonts w:hint="eastAsia"/>
          <w:sz w:val="28"/>
          <w:szCs w:val="28"/>
          <w:lang w:eastAsia="zh-CN"/>
        </w:rPr>
      </w:pPr>
      <w:r>
        <w:rPr>
          <w:rFonts w:hint="eastAsia"/>
          <w:sz w:val="28"/>
          <w:szCs w:val="28"/>
          <w:lang w:eastAsia="zh-CN"/>
        </w:rPr>
        <w:t>依据《中华人民共和国民法典》等相关法律法规，甲乙双方在平等、自愿、公平、协商一致的基础上，就地下车位使用权转让事宜，达成如下协议，以资共同信守。</w:t>
      </w:r>
    </w:p>
    <w:p w14:paraId="180C23B6">
      <w:pPr>
        <w:spacing w:line="360" w:lineRule="auto"/>
        <w:jc w:val="both"/>
        <w:rPr>
          <w:rFonts w:hint="eastAsia"/>
          <w:sz w:val="28"/>
          <w:szCs w:val="28"/>
          <w:lang w:eastAsia="zh-CN"/>
        </w:rPr>
      </w:pPr>
      <w:r>
        <w:rPr>
          <w:rFonts w:hint="eastAsia"/>
          <w:sz w:val="28"/>
          <w:szCs w:val="28"/>
          <w:lang w:eastAsia="zh-CN"/>
        </w:rPr>
        <w:t>第一条 车位基本情况</w:t>
      </w:r>
    </w:p>
    <w:p w14:paraId="50423DE2">
      <w:pPr>
        <w:spacing w:line="360" w:lineRule="auto"/>
        <w:jc w:val="both"/>
        <w:rPr>
          <w:rFonts w:hint="default"/>
          <w:sz w:val="28"/>
          <w:szCs w:val="28"/>
          <w:u w:val="single"/>
          <w:lang w:val="en-US" w:eastAsia="zh-CN"/>
        </w:rPr>
      </w:pPr>
      <w:r>
        <w:rPr>
          <w:rFonts w:hint="eastAsia"/>
          <w:sz w:val="28"/>
          <w:szCs w:val="28"/>
          <w:lang w:eastAsia="zh-CN"/>
        </w:rPr>
        <w:t>车位编号：</w:t>
      </w:r>
      <w:r>
        <w:rPr>
          <w:rFonts w:hint="eastAsia"/>
          <w:sz w:val="28"/>
          <w:szCs w:val="28"/>
          <w:u w:val="single"/>
          <w:lang w:val="en-US" w:eastAsia="zh-CN"/>
        </w:rPr>
        <w:t xml:space="preserve">             </w:t>
      </w:r>
    </w:p>
    <w:p w14:paraId="4FB551D0">
      <w:pPr>
        <w:spacing w:line="360" w:lineRule="auto"/>
        <w:jc w:val="both"/>
        <w:rPr>
          <w:rFonts w:hint="eastAsia"/>
          <w:sz w:val="28"/>
          <w:szCs w:val="28"/>
          <w:lang w:eastAsia="zh-CN"/>
        </w:rPr>
      </w:pPr>
      <w:r>
        <w:rPr>
          <w:rFonts w:hint="eastAsia"/>
          <w:sz w:val="28"/>
          <w:szCs w:val="28"/>
          <w:lang w:eastAsia="zh-CN"/>
        </w:rPr>
        <w:t>项目名称：</w:t>
      </w:r>
      <w:r>
        <w:rPr>
          <w:rFonts w:hint="eastAsia"/>
          <w:sz w:val="28"/>
          <w:szCs w:val="28"/>
          <w:u w:val="single"/>
          <w:lang w:val="en-US" w:eastAsia="zh-CN"/>
        </w:rPr>
        <w:t xml:space="preserve">     </w:t>
      </w:r>
      <w:r>
        <w:rPr>
          <w:rFonts w:hint="eastAsia"/>
          <w:sz w:val="28"/>
          <w:szCs w:val="28"/>
          <w:lang w:eastAsia="zh-CN"/>
        </w:rPr>
        <w:t>市</w:t>
      </w:r>
      <w:r>
        <w:rPr>
          <w:rFonts w:hint="eastAsia"/>
          <w:sz w:val="28"/>
          <w:szCs w:val="28"/>
          <w:u w:val="single"/>
          <w:lang w:val="en-US" w:eastAsia="zh-CN"/>
        </w:rPr>
        <w:t xml:space="preserve">    </w:t>
      </w:r>
      <w:bookmarkStart w:id="0" w:name="_GoBack"/>
      <w:bookmarkEnd w:id="0"/>
      <w:r>
        <w:rPr>
          <w:rFonts w:hint="eastAsia"/>
          <w:sz w:val="28"/>
          <w:szCs w:val="28"/>
          <w:u w:val="single"/>
          <w:lang w:val="en-US" w:eastAsia="zh-CN"/>
        </w:rPr>
        <w:t xml:space="preserve"> </w:t>
      </w:r>
      <w:r>
        <w:rPr>
          <w:rFonts w:hint="eastAsia"/>
          <w:sz w:val="28"/>
          <w:szCs w:val="28"/>
          <w:lang w:eastAsia="zh-CN"/>
        </w:rPr>
        <w:t>区</w:t>
      </w:r>
      <w:r>
        <w:rPr>
          <w:rFonts w:hint="eastAsia"/>
          <w:sz w:val="28"/>
          <w:szCs w:val="28"/>
          <w:u w:val="single"/>
          <w:lang w:val="en-US" w:eastAsia="zh-CN"/>
        </w:rPr>
        <w:t xml:space="preserve">          </w:t>
      </w:r>
      <w:r>
        <w:rPr>
          <w:rFonts w:hint="eastAsia"/>
          <w:sz w:val="28"/>
          <w:szCs w:val="28"/>
          <w:lang w:eastAsia="zh-CN"/>
        </w:rPr>
        <w:t>地下停车场</w:t>
      </w:r>
    </w:p>
    <w:p w14:paraId="1F37FA60">
      <w:pPr>
        <w:spacing w:line="360" w:lineRule="auto"/>
        <w:jc w:val="both"/>
        <w:rPr>
          <w:rFonts w:hint="eastAsia"/>
          <w:sz w:val="28"/>
          <w:szCs w:val="28"/>
          <w:lang w:eastAsia="zh-CN"/>
        </w:rPr>
      </w:pPr>
      <w:r>
        <w:rPr>
          <w:rFonts w:hint="eastAsia"/>
          <w:sz w:val="28"/>
          <w:szCs w:val="28"/>
          <w:lang w:eastAsia="zh-CN"/>
        </w:rPr>
        <w:t>具体位置：地下</w:t>
      </w:r>
      <w:r>
        <w:rPr>
          <w:rFonts w:hint="eastAsia"/>
          <w:sz w:val="28"/>
          <w:szCs w:val="28"/>
          <w:u w:val="single"/>
          <w:lang w:val="en-US" w:eastAsia="zh-CN"/>
        </w:rPr>
        <w:t xml:space="preserve">     </w:t>
      </w:r>
      <w:r>
        <w:rPr>
          <w:rFonts w:hint="eastAsia"/>
          <w:sz w:val="28"/>
          <w:szCs w:val="28"/>
          <w:lang w:eastAsia="zh-CN"/>
        </w:rPr>
        <w:t>层</w:t>
      </w:r>
      <w:r>
        <w:rPr>
          <w:rFonts w:hint="eastAsia"/>
          <w:sz w:val="28"/>
          <w:szCs w:val="28"/>
          <w:u w:val="single"/>
          <w:lang w:val="en-US" w:eastAsia="zh-CN"/>
        </w:rPr>
        <w:t xml:space="preserve">     </w:t>
      </w:r>
      <w:r>
        <w:rPr>
          <w:rFonts w:hint="eastAsia"/>
          <w:sz w:val="28"/>
          <w:szCs w:val="28"/>
          <w:lang w:eastAsia="zh-CN"/>
        </w:rPr>
        <w:t>区</w:t>
      </w:r>
      <w:r>
        <w:rPr>
          <w:rFonts w:hint="eastAsia"/>
          <w:sz w:val="28"/>
          <w:szCs w:val="28"/>
          <w:u w:val="single"/>
          <w:lang w:val="en-US" w:eastAsia="zh-CN"/>
        </w:rPr>
        <w:t xml:space="preserve">     </w:t>
      </w:r>
      <w:r>
        <w:rPr>
          <w:rFonts w:hint="eastAsia"/>
          <w:sz w:val="28"/>
          <w:szCs w:val="28"/>
          <w:lang w:eastAsia="zh-CN"/>
        </w:rPr>
        <w:t>号</w:t>
      </w:r>
    </w:p>
    <w:p w14:paraId="5DCCF628">
      <w:pPr>
        <w:spacing w:line="360" w:lineRule="auto"/>
        <w:jc w:val="both"/>
        <w:rPr>
          <w:rFonts w:hint="eastAsia"/>
          <w:sz w:val="28"/>
          <w:szCs w:val="28"/>
          <w:lang w:eastAsia="zh-CN"/>
        </w:rPr>
      </w:pPr>
      <w:r>
        <w:rPr>
          <w:rFonts w:hint="eastAsia"/>
          <w:sz w:val="28"/>
          <w:szCs w:val="28"/>
          <w:lang w:eastAsia="zh-CN"/>
        </w:rPr>
        <w:t>车位类型：</w:t>
      </w:r>
      <w:r>
        <w:rPr>
          <w:rFonts w:hint="eastAsia"/>
          <w:sz w:val="28"/>
          <w:szCs w:val="28"/>
          <w:u w:val="single"/>
          <w:lang w:val="en-US" w:eastAsia="zh-CN"/>
        </w:rPr>
        <w:t xml:space="preserve">               </w:t>
      </w:r>
    </w:p>
    <w:p w14:paraId="6358F248">
      <w:pPr>
        <w:spacing w:line="360" w:lineRule="auto"/>
        <w:jc w:val="both"/>
        <w:rPr>
          <w:rFonts w:hint="eastAsia"/>
          <w:sz w:val="28"/>
          <w:szCs w:val="28"/>
          <w:lang w:eastAsia="zh-CN"/>
        </w:rPr>
      </w:pPr>
      <w:r>
        <w:rPr>
          <w:rFonts w:hint="eastAsia"/>
          <w:sz w:val="28"/>
          <w:szCs w:val="28"/>
          <w:lang w:eastAsia="zh-CN"/>
        </w:rPr>
        <w:t>第二条 甲方权利保证</w:t>
      </w:r>
    </w:p>
    <w:p w14:paraId="1A8B77ED">
      <w:pPr>
        <w:spacing w:line="360" w:lineRule="auto"/>
        <w:jc w:val="both"/>
        <w:rPr>
          <w:rFonts w:hint="eastAsia"/>
          <w:sz w:val="28"/>
          <w:szCs w:val="28"/>
          <w:lang w:eastAsia="zh-CN"/>
        </w:rPr>
      </w:pPr>
      <w:r>
        <w:rPr>
          <w:rFonts w:hint="eastAsia"/>
          <w:sz w:val="28"/>
          <w:szCs w:val="28"/>
          <w:lang w:eastAsia="zh-CN"/>
        </w:rPr>
        <w:t>甲方保证对本合同项下车位（下称“该车位”）享有完整、合法、有效的使用权，并有权将该使用权进行转让。</w:t>
      </w:r>
    </w:p>
    <w:p w14:paraId="6DF7592A">
      <w:pPr>
        <w:spacing w:line="360" w:lineRule="auto"/>
        <w:jc w:val="both"/>
        <w:rPr>
          <w:rFonts w:hint="eastAsia"/>
          <w:sz w:val="28"/>
          <w:szCs w:val="28"/>
          <w:lang w:eastAsia="zh-CN"/>
        </w:rPr>
      </w:pPr>
      <w:r>
        <w:rPr>
          <w:rFonts w:hint="eastAsia"/>
          <w:sz w:val="28"/>
          <w:szCs w:val="28"/>
          <w:lang w:eastAsia="zh-CN"/>
        </w:rPr>
        <w:t>甲方确认，该车位权属清晰，不存在任何抵押、质押、查封等权利限制，亦无任何权属纠纷、经济纠纷或法律争议。如因甲方权利瑕疵或债务纠纷导致乙方权利受损，甲方应承担全部赔偿责任。</w:t>
      </w:r>
    </w:p>
    <w:p w14:paraId="7738BA06">
      <w:pPr>
        <w:spacing w:line="360" w:lineRule="auto"/>
        <w:jc w:val="both"/>
        <w:rPr>
          <w:rFonts w:hint="eastAsia"/>
          <w:sz w:val="28"/>
          <w:szCs w:val="28"/>
          <w:lang w:eastAsia="zh-CN"/>
        </w:rPr>
      </w:pPr>
      <w:r>
        <w:rPr>
          <w:rFonts w:hint="eastAsia"/>
          <w:sz w:val="28"/>
          <w:szCs w:val="28"/>
          <w:lang w:eastAsia="zh-CN"/>
        </w:rPr>
        <w:t>第三条 转让期限</w:t>
      </w:r>
    </w:p>
    <w:p w14:paraId="441BA0AA">
      <w:pPr>
        <w:spacing w:line="360" w:lineRule="auto"/>
        <w:jc w:val="both"/>
        <w:rPr>
          <w:rFonts w:hint="eastAsia"/>
          <w:sz w:val="28"/>
          <w:szCs w:val="28"/>
          <w:lang w:eastAsia="zh-CN"/>
        </w:rPr>
      </w:pPr>
      <w:r>
        <w:rPr>
          <w:rFonts w:hint="eastAsia"/>
          <w:sz w:val="28"/>
          <w:szCs w:val="28"/>
          <w:lang w:eastAsia="zh-CN"/>
        </w:rPr>
        <w:t>该车位使用权的转让期限，自本合同生效之日起，至甲方与车位所有权人/开发商签订的原始《车位使用权转让/租赁协议》中所载明的使用权期限届满之日止。</w:t>
      </w:r>
    </w:p>
    <w:p w14:paraId="5A1C9022">
      <w:pPr>
        <w:spacing w:line="360" w:lineRule="auto"/>
        <w:jc w:val="both"/>
        <w:rPr>
          <w:rFonts w:hint="eastAsia"/>
          <w:sz w:val="28"/>
          <w:szCs w:val="28"/>
          <w:lang w:eastAsia="zh-CN"/>
        </w:rPr>
      </w:pPr>
      <w:r>
        <w:rPr>
          <w:rFonts w:hint="eastAsia"/>
          <w:sz w:val="28"/>
          <w:szCs w:val="28"/>
          <w:lang w:eastAsia="zh-CN"/>
        </w:rPr>
        <w:t>甲方应在本合同签订时，向乙方出示其持有的原始协议原件以供乙方核对，并将加盖其印章的复印件作为本合同附件。</w:t>
      </w:r>
    </w:p>
    <w:p w14:paraId="65102F8B">
      <w:pPr>
        <w:spacing w:line="360" w:lineRule="auto"/>
        <w:jc w:val="both"/>
        <w:rPr>
          <w:rFonts w:hint="eastAsia"/>
          <w:sz w:val="28"/>
          <w:szCs w:val="28"/>
          <w:lang w:eastAsia="zh-CN"/>
        </w:rPr>
      </w:pPr>
      <w:r>
        <w:rPr>
          <w:rFonts w:hint="eastAsia"/>
          <w:sz w:val="28"/>
          <w:szCs w:val="28"/>
          <w:lang w:eastAsia="zh-CN"/>
        </w:rPr>
        <w:t>第四条 转让价款及支付</w:t>
      </w:r>
    </w:p>
    <w:p w14:paraId="624F0373">
      <w:pPr>
        <w:spacing w:line="360" w:lineRule="auto"/>
        <w:jc w:val="both"/>
        <w:rPr>
          <w:rFonts w:hint="eastAsia"/>
          <w:sz w:val="28"/>
          <w:szCs w:val="28"/>
          <w:lang w:eastAsia="zh-CN"/>
        </w:rPr>
      </w:pPr>
      <w:r>
        <w:rPr>
          <w:rFonts w:hint="eastAsia"/>
          <w:sz w:val="28"/>
          <w:szCs w:val="28"/>
          <w:lang w:eastAsia="zh-CN"/>
        </w:rPr>
        <w:t>双方确认，该车位使用权转让总价款为人民币</w:t>
      </w:r>
      <w:r>
        <w:rPr>
          <w:rFonts w:hint="eastAsia"/>
          <w:sz w:val="28"/>
          <w:szCs w:val="28"/>
          <w:u w:val="single"/>
          <w:lang w:val="en-US" w:eastAsia="zh-CN"/>
        </w:rPr>
        <w:t xml:space="preserve">          </w:t>
      </w:r>
      <w:r>
        <w:rPr>
          <w:rFonts w:hint="eastAsia"/>
          <w:sz w:val="28"/>
          <w:szCs w:val="28"/>
          <w:lang w:eastAsia="zh-CN"/>
        </w:rPr>
        <w:t>元整（大写：</w:t>
      </w:r>
      <w:r>
        <w:rPr>
          <w:rFonts w:hint="eastAsia"/>
          <w:sz w:val="28"/>
          <w:szCs w:val="28"/>
          <w:u w:val="single"/>
          <w:lang w:val="en-US" w:eastAsia="zh-CN"/>
        </w:rPr>
        <w:t xml:space="preserve">          </w:t>
      </w:r>
      <w:r>
        <w:rPr>
          <w:rFonts w:hint="eastAsia"/>
          <w:sz w:val="28"/>
          <w:szCs w:val="28"/>
          <w:lang w:eastAsia="zh-CN"/>
        </w:rPr>
        <w:t>）。</w:t>
      </w:r>
    </w:p>
    <w:p w14:paraId="305DF7DC">
      <w:pPr>
        <w:spacing w:line="360" w:lineRule="auto"/>
        <w:jc w:val="both"/>
        <w:rPr>
          <w:rFonts w:hint="eastAsia"/>
          <w:sz w:val="28"/>
          <w:szCs w:val="28"/>
          <w:lang w:eastAsia="zh-CN"/>
        </w:rPr>
      </w:pPr>
      <w:r>
        <w:rPr>
          <w:rFonts w:hint="eastAsia"/>
          <w:sz w:val="28"/>
          <w:szCs w:val="28"/>
          <w:lang w:eastAsia="zh-CN"/>
        </w:rPr>
        <w:t>乙方按以下第</w:t>
      </w:r>
      <w:r>
        <w:rPr>
          <w:rFonts w:hint="eastAsia"/>
          <w:sz w:val="28"/>
          <w:szCs w:val="28"/>
          <w:u w:val="single"/>
          <w:lang w:val="en-US" w:eastAsia="zh-CN"/>
        </w:rPr>
        <w:t xml:space="preserve">     </w:t>
      </w:r>
      <w:r>
        <w:rPr>
          <w:rFonts w:hint="eastAsia"/>
          <w:sz w:val="28"/>
          <w:szCs w:val="28"/>
          <w:lang w:eastAsia="zh-CN"/>
        </w:rPr>
        <w:t>种方式支付转让价款：</w:t>
      </w:r>
    </w:p>
    <w:p w14:paraId="03A31AD2">
      <w:pPr>
        <w:spacing w:line="360" w:lineRule="auto"/>
        <w:jc w:val="both"/>
        <w:rPr>
          <w:rFonts w:hint="eastAsia"/>
          <w:sz w:val="28"/>
          <w:szCs w:val="28"/>
          <w:lang w:eastAsia="zh-CN"/>
        </w:rPr>
      </w:pPr>
      <w:r>
        <w:rPr>
          <w:rFonts w:hint="eastAsia"/>
          <w:sz w:val="28"/>
          <w:szCs w:val="28"/>
          <w:lang w:eastAsia="zh-CN"/>
        </w:rPr>
        <w:t>方式一：一次性付款</w:t>
      </w:r>
    </w:p>
    <w:p w14:paraId="2F4AAF87">
      <w:pPr>
        <w:spacing w:line="360" w:lineRule="auto"/>
        <w:jc w:val="both"/>
        <w:rPr>
          <w:rFonts w:hint="eastAsia"/>
          <w:sz w:val="28"/>
          <w:szCs w:val="28"/>
          <w:lang w:eastAsia="zh-CN"/>
        </w:rPr>
      </w:pPr>
      <w:r>
        <w:rPr>
          <w:rFonts w:hint="eastAsia"/>
          <w:sz w:val="28"/>
          <w:szCs w:val="28"/>
          <w:lang w:eastAsia="zh-CN"/>
        </w:rPr>
        <w:t>乙方应于</w:t>
      </w:r>
      <w:r>
        <w:rPr>
          <w:rFonts w:hint="eastAsia"/>
          <w:sz w:val="28"/>
          <w:szCs w:val="28"/>
          <w:u w:val="single"/>
          <w:lang w:val="en-US" w:eastAsia="zh-CN"/>
        </w:rPr>
        <w:t xml:space="preserve">     </w:t>
      </w:r>
      <w:r>
        <w:rPr>
          <w:rFonts w:hint="eastAsia"/>
          <w:sz w:val="28"/>
          <w:szCs w:val="28"/>
          <w:lang w:eastAsia="zh-CN"/>
        </w:rPr>
        <w:t>年</w:t>
      </w:r>
      <w:r>
        <w:rPr>
          <w:rFonts w:hint="eastAsia"/>
          <w:sz w:val="28"/>
          <w:szCs w:val="28"/>
          <w:u w:val="single"/>
          <w:lang w:val="en-US" w:eastAsia="zh-CN"/>
        </w:rPr>
        <w:t xml:space="preserve">     </w:t>
      </w:r>
      <w:r>
        <w:rPr>
          <w:rFonts w:hint="eastAsia"/>
          <w:sz w:val="28"/>
          <w:szCs w:val="28"/>
          <w:lang w:eastAsia="zh-CN"/>
        </w:rPr>
        <w:t>月</w:t>
      </w:r>
      <w:r>
        <w:rPr>
          <w:rFonts w:hint="eastAsia"/>
          <w:sz w:val="28"/>
          <w:szCs w:val="28"/>
          <w:u w:val="single"/>
          <w:lang w:val="en-US" w:eastAsia="zh-CN"/>
        </w:rPr>
        <w:t xml:space="preserve">     </w:t>
      </w:r>
      <w:r>
        <w:rPr>
          <w:rFonts w:hint="eastAsia"/>
          <w:sz w:val="28"/>
          <w:szCs w:val="28"/>
          <w:lang w:eastAsia="zh-CN"/>
        </w:rPr>
        <w:t>日前，将全部转让价款人民币</w:t>
      </w:r>
      <w:r>
        <w:rPr>
          <w:rFonts w:hint="eastAsia"/>
          <w:sz w:val="28"/>
          <w:szCs w:val="28"/>
          <w:u w:val="single"/>
          <w:lang w:val="en-US" w:eastAsia="zh-CN"/>
        </w:rPr>
        <w:t xml:space="preserve">    </w:t>
      </w:r>
      <w:r>
        <w:rPr>
          <w:rFonts w:hint="eastAsia"/>
          <w:sz w:val="28"/>
          <w:szCs w:val="28"/>
          <w:lang w:eastAsia="zh-CN"/>
        </w:rPr>
        <w:t>元一次性支付至甲方指定账户。</w:t>
      </w:r>
    </w:p>
    <w:p w14:paraId="0CAC8905">
      <w:pPr>
        <w:spacing w:line="360" w:lineRule="auto"/>
        <w:jc w:val="both"/>
        <w:rPr>
          <w:rFonts w:hint="eastAsia"/>
          <w:sz w:val="28"/>
          <w:szCs w:val="28"/>
          <w:lang w:eastAsia="zh-CN"/>
        </w:rPr>
      </w:pPr>
      <w:r>
        <w:rPr>
          <w:rFonts w:hint="eastAsia"/>
          <w:sz w:val="28"/>
          <w:szCs w:val="28"/>
          <w:lang w:eastAsia="zh-CN"/>
        </w:rPr>
        <w:t>方式二：分期付款</w:t>
      </w:r>
    </w:p>
    <w:p w14:paraId="1C016DC2">
      <w:pPr>
        <w:spacing w:line="360" w:lineRule="auto"/>
        <w:jc w:val="both"/>
        <w:rPr>
          <w:rFonts w:hint="eastAsia"/>
          <w:sz w:val="28"/>
          <w:szCs w:val="28"/>
          <w:lang w:eastAsia="zh-CN"/>
        </w:rPr>
      </w:pPr>
      <w:r>
        <w:rPr>
          <w:rFonts w:hint="eastAsia"/>
          <w:sz w:val="28"/>
          <w:szCs w:val="28"/>
          <w:lang w:eastAsia="zh-CN"/>
        </w:rPr>
        <w:t>（1）本合同签订当日，乙方向甲方支付首期款人民币</w:t>
      </w:r>
      <w:r>
        <w:rPr>
          <w:rFonts w:hint="eastAsia"/>
          <w:sz w:val="28"/>
          <w:szCs w:val="28"/>
          <w:u w:val="single"/>
          <w:lang w:val="en-US" w:eastAsia="zh-CN"/>
        </w:rPr>
        <w:t xml:space="preserve">     </w:t>
      </w:r>
      <w:r>
        <w:rPr>
          <w:rFonts w:hint="eastAsia"/>
          <w:sz w:val="28"/>
          <w:szCs w:val="28"/>
          <w:lang w:eastAsia="zh-CN"/>
        </w:rPr>
        <w:t>元（大写：</w:t>
      </w:r>
      <w:r>
        <w:rPr>
          <w:rFonts w:hint="eastAsia"/>
          <w:sz w:val="28"/>
          <w:szCs w:val="28"/>
          <w:u w:val="single"/>
          <w:lang w:val="en-US" w:eastAsia="zh-CN"/>
        </w:rPr>
        <w:t xml:space="preserve">               </w:t>
      </w:r>
      <w:r>
        <w:rPr>
          <w:rFonts w:hint="eastAsia"/>
          <w:sz w:val="28"/>
          <w:szCs w:val="28"/>
          <w:lang w:eastAsia="zh-CN"/>
        </w:rPr>
        <w:t>）。</w:t>
      </w:r>
    </w:p>
    <w:p w14:paraId="66531DB6">
      <w:pPr>
        <w:spacing w:line="360" w:lineRule="auto"/>
        <w:jc w:val="both"/>
        <w:rPr>
          <w:rFonts w:hint="eastAsia"/>
          <w:sz w:val="28"/>
          <w:szCs w:val="28"/>
          <w:lang w:eastAsia="zh-CN"/>
        </w:rPr>
      </w:pPr>
      <w:r>
        <w:rPr>
          <w:rFonts w:hint="eastAsia"/>
          <w:sz w:val="28"/>
          <w:szCs w:val="28"/>
          <w:lang w:eastAsia="zh-CN"/>
        </w:rPr>
        <w:t>（2）剩余尾款人民币</w:t>
      </w:r>
      <w:r>
        <w:rPr>
          <w:rFonts w:hint="eastAsia"/>
          <w:sz w:val="28"/>
          <w:szCs w:val="28"/>
          <w:u w:val="single"/>
          <w:lang w:val="en-US" w:eastAsia="zh-CN"/>
        </w:rPr>
        <w:t xml:space="preserve">     </w:t>
      </w:r>
      <w:r>
        <w:rPr>
          <w:rFonts w:hint="eastAsia"/>
          <w:sz w:val="28"/>
          <w:szCs w:val="28"/>
          <w:lang w:eastAsia="zh-CN"/>
        </w:rPr>
        <w:t>元，乙方应于</w:t>
      </w:r>
      <w:r>
        <w:rPr>
          <w:rFonts w:hint="eastAsia"/>
          <w:sz w:val="28"/>
          <w:szCs w:val="28"/>
          <w:u w:val="single"/>
          <w:lang w:val="en-US" w:eastAsia="zh-CN"/>
        </w:rPr>
        <w:t xml:space="preserve">     </w:t>
      </w:r>
      <w:r>
        <w:rPr>
          <w:rFonts w:hint="eastAsia"/>
          <w:sz w:val="28"/>
          <w:szCs w:val="28"/>
          <w:lang w:eastAsia="zh-CN"/>
        </w:rPr>
        <w:t>年</w:t>
      </w:r>
      <w:r>
        <w:rPr>
          <w:rFonts w:hint="eastAsia"/>
          <w:sz w:val="28"/>
          <w:szCs w:val="28"/>
          <w:u w:val="single"/>
          <w:lang w:val="en-US" w:eastAsia="zh-CN"/>
        </w:rPr>
        <w:t xml:space="preserve">     </w:t>
      </w:r>
      <w:r>
        <w:rPr>
          <w:rFonts w:hint="eastAsia"/>
          <w:sz w:val="28"/>
          <w:szCs w:val="28"/>
          <w:lang w:eastAsia="zh-CN"/>
        </w:rPr>
        <w:t>月</w:t>
      </w:r>
      <w:r>
        <w:rPr>
          <w:rFonts w:hint="eastAsia"/>
          <w:sz w:val="28"/>
          <w:szCs w:val="28"/>
          <w:u w:val="single"/>
          <w:lang w:val="en-US" w:eastAsia="zh-CN"/>
        </w:rPr>
        <w:t xml:space="preserve">     </w:t>
      </w:r>
      <w:r>
        <w:rPr>
          <w:rFonts w:hint="eastAsia"/>
          <w:sz w:val="28"/>
          <w:szCs w:val="28"/>
          <w:lang w:eastAsia="zh-CN"/>
        </w:rPr>
        <w:t>日前付清。</w:t>
      </w:r>
    </w:p>
    <w:p w14:paraId="34106517">
      <w:pPr>
        <w:spacing w:line="360" w:lineRule="auto"/>
        <w:jc w:val="both"/>
        <w:rPr>
          <w:rFonts w:hint="eastAsia"/>
          <w:sz w:val="28"/>
          <w:szCs w:val="28"/>
          <w:lang w:eastAsia="zh-CN"/>
        </w:rPr>
      </w:pPr>
      <w:r>
        <w:rPr>
          <w:rFonts w:hint="eastAsia"/>
          <w:sz w:val="28"/>
          <w:szCs w:val="28"/>
          <w:lang w:eastAsia="zh-CN"/>
        </w:rPr>
        <w:t>甲方指定收款账户信息：</w:t>
      </w:r>
    </w:p>
    <w:p w14:paraId="66AD1004">
      <w:pPr>
        <w:spacing w:line="360" w:lineRule="auto"/>
        <w:jc w:val="both"/>
        <w:rPr>
          <w:rFonts w:hint="eastAsia"/>
          <w:sz w:val="28"/>
          <w:szCs w:val="28"/>
          <w:lang w:eastAsia="zh-CN"/>
        </w:rPr>
      </w:pPr>
      <w:r>
        <w:rPr>
          <w:rFonts w:hint="eastAsia"/>
          <w:sz w:val="28"/>
          <w:szCs w:val="28"/>
          <w:lang w:eastAsia="zh-CN"/>
        </w:rPr>
        <w:t>户名：</w:t>
      </w:r>
      <w:r>
        <w:rPr>
          <w:rFonts w:hint="eastAsia"/>
          <w:sz w:val="28"/>
          <w:szCs w:val="28"/>
          <w:u w:val="single"/>
          <w:lang w:val="en-US" w:eastAsia="zh-CN"/>
        </w:rPr>
        <w:t xml:space="preserve">               </w:t>
      </w:r>
    </w:p>
    <w:p w14:paraId="79291104">
      <w:pPr>
        <w:spacing w:line="360" w:lineRule="auto"/>
        <w:jc w:val="both"/>
        <w:rPr>
          <w:rFonts w:hint="eastAsia"/>
          <w:sz w:val="28"/>
          <w:szCs w:val="28"/>
          <w:lang w:eastAsia="zh-CN"/>
        </w:rPr>
      </w:pPr>
      <w:r>
        <w:rPr>
          <w:rFonts w:hint="eastAsia"/>
          <w:sz w:val="28"/>
          <w:szCs w:val="28"/>
          <w:lang w:eastAsia="zh-CN"/>
        </w:rPr>
        <w:t>开户行：</w:t>
      </w:r>
      <w:r>
        <w:rPr>
          <w:rFonts w:hint="eastAsia"/>
          <w:sz w:val="28"/>
          <w:szCs w:val="28"/>
          <w:u w:val="single"/>
          <w:lang w:val="en-US" w:eastAsia="zh-CN"/>
        </w:rPr>
        <w:t xml:space="preserve">               </w:t>
      </w:r>
    </w:p>
    <w:p w14:paraId="5D6DAA9E">
      <w:pPr>
        <w:spacing w:line="360" w:lineRule="auto"/>
        <w:jc w:val="both"/>
        <w:rPr>
          <w:rFonts w:hint="eastAsia"/>
          <w:sz w:val="28"/>
          <w:szCs w:val="28"/>
          <w:lang w:eastAsia="zh-CN"/>
        </w:rPr>
      </w:pPr>
      <w:r>
        <w:rPr>
          <w:rFonts w:hint="eastAsia"/>
          <w:sz w:val="28"/>
          <w:szCs w:val="28"/>
          <w:lang w:eastAsia="zh-CN"/>
        </w:rPr>
        <w:t>账号：</w:t>
      </w:r>
      <w:r>
        <w:rPr>
          <w:rFonts w:hint="eastAsia"/>
          <w:sz w:val="28"/>
          <w:szCs w:val="28"/>
          <w:u w:val="single"/>
          <w:lang w:val="en-US" w:eastAsia="zh-CN"/>
        </w:rPr>
        <w:t xml:space="preserve">               </w:t>
      </w:r>
    </w:p>
    <w:p w14:paraId="5B72F730">
      <w:pPr>
        <w:spacing w:line="360" w:lineRule="auto"/>
        <w:jc w:val="both"/>
        <w:rPr>
          <w:rFonts w:hint="eastAsia"/>
          <w:sz w:val="28"/>
          <w:szCs w:val="28"/>
          <w:lang w:eastAsia="zh-CN"/>
        </w:rPr>
      </w:pPr>
      <w:r>
        <w:rPr>
          <w:rFonts w:hint="eastAsia"/>
          <w:sz w:val="28"/>
          <w:szCs w:val="28"/>
          <w:lang w:eastAsia="zh-CN"/>
        </w:rPr>
        <w:t>第五条 手续办理与权利转移</w:t>
      </w:r>
    </w:p>
    <w:p w14:paraId="434D05D8">
      <w:pPr>
        <w:spacing w:line="360" w:lineRule="auto"/>
        <w:jc w:val="both"/>
        <w:rPr>
          <w:rFonts w:hint="eastAsia"/>
          <w:sz w:val="28"/>
          <w:szCs w:val="28"/>
          <w:lang w:eastAsia="zh-CN"/>
        </w:rPr>
      </w:pPr>
      <w:r>
        <w:rPr>
          <w:rFonts w:hint="eastAsia"/>
          <w:sz w:val="28"/>
          <w:szCs w:val="28"/>
          <w:lang w:eastAsia="zh-CN"/>
        </w:rPr>
        <w:t>甲方应于乙方支付首期款（或全额款项，视付款方式而定）后</w:t>
      </w:r>
      <w:r>
        <w:rPr>
          <w:rFonts w:hint="eastAsia"/>
          <w:sz w:val="28"/>
          <w:szCs w:val="28"/>
          <w:u w:val="single"/>
          <w:lang w:val="en-US" w:eastAsia="zh-CN"/>
        </w:rPr>
        <w:t xml:space="preserve">     </w:t>
      </w:r>
      <w:r>
        <w:rPr>
          <w:rFonts w:hint="eastAsia"/>
          <w:sz w:val="28"/>
          <w:szCs w:val="28"/>
          <w:lang w:eastAsia="zh-CN"/>
        </w:rPr>
        <w:t>个工作日内，无条件配合乙方前往该车位所属物业管理公司办理车位使用权人变更登记、备案及相关交接手续。</w:t>
      </w:r>
    </w:p>
    <w:p w14:paraId="3EDFC9E5">
      <w:pPr>
        <w:spacing w:line="360" w:lineRule="auto"/>
        <w:jc w:val="both"/>
        <w:rPr>
          <w:rFonts w:hint="eastAsia"/>
          <w:sz w:val="28"/>
          <w:szCs w:val="28"/>
          <w:lang w:eastAsia="zh-CN"/>
        </w:rPr>
      </w:pPr>
      <w:r>
        <w:rPr>
          <w:rFonts w:hint="eastAsia"/>
          <w:sz w:val="28"/>
          <w:szCs w:val="28"/>
          <w:lang w:eastAsia="zh-CN"/>
        </w:rPr>
        <w:t>甲方承诺，其已于本合同签订前，结清该车位截至权利转移之日所产生的所有物业管理费、能源费、车位管理费及其他任何应付未付费用。</w:t>
      </w:r>
    </w:p>
    <w:p w14:paraId="7374000C">
      <w:pPr>
        <w:spacing w:line="360" w:lineRule="auto"/>
        <w:jc w:val="both"/>
        <w:rPr>
          <w:rFonts w:hint="eastAsia"/>
          <w:sz w:val="28"/>
          <w:szCs w:val="28"/>
          <w:lang w:eastAsia="zh-CN"/>
        </w:rPr>
      </w:pPr>
      <w:r>
        <w:rPr>
          <w:rFonts w:hint="eastAsia"/>
          <w:sz w:val="28"/>
          <w:szCs w:val="28"/>
          <w:lang w:eastAsia="zh-CN"/>
        </w:rPr>
        <w:t>自乙方付清全部转让价款且双方办妥第五条第1款所述手续之日起，该车位的占有、使用、收益及法律允许范围内的处分权等全部权益即完整转移至乙方。同时，甲方应将其从前手处获取的、与本车位相关的全部原始协议、票据、图纸等文件原件交付给乙方。</w:t>
      </w:r>
    </w:p>
    <w:p w14:paraId="11B3E47F">
      <w:pPr>
        <w:spacing w:line="360" w:lineRule="auto"/>
        <w:jc w:val="both"/>
        <w:rPr>
          <w:rFonts w:hint="eastAsia"/>
          <w:sz w:val="28"/>
          <w:szCs w:val="28"/>
          <w:lang w:eastAsia="zh-CN"/>
        </w:rPr>
      </w:pPr>
      <w:r>
        <w:rPr>
          <w:rFonts w:hint="eastAsia"/>
          <w:sz w:val="28"/>
          <w:szCs w:val="28"/>
          <w:lang w:eastAsia="zh-CN"/>
        </w:rPr>
        <w:t>第六条 车位使用与管理</w:t>
      </w:r>
    </w:p>
    <w:p w14:paraId="7038A889">
      <w:pPr>
        <w:spacing w:line="360" w:lineRule="auto"/>
        <w:jc w:val="both"/>
        <w:rPr>
          <w:rFonts w:hint="eastAsia"/>
          <w:sz w:val="28"/>
          <w:szCs w:val="28"/>
          <w:lang w:eastAsia="zh-CN"/>
        </w:rPr>
      </w:pPr>
      <w:r>
        <w:rPr>
          <w:rFonts w:hint="eastAsia"/>
          <w:sz w:val="28"/>
          <w:szCs w:val="28"/>
          <w:lang w:eastAsia="zh-CN"/>
        </w:rPr>
        <w:t>自权利转移之日起，该车位使用过程中产生的一切费用（包括但不限于物业管理费、能耗费、清洁费、维护费等）及相关法律责任均由乙方承担。</w:t>
      </w:r>
    </w:p>
    <w:p w14:paraId="10EF7D21">
      <w:pPr>
        <w:spacing w:line="360" w:lineRule="auto"/>
        <w:jc w:val="both"/>
        <w:rPr>
          <w:rFonts w:hint="eastAsia"/>
          <w:sz w:val="28"/>
          <w:szCs w:val="28"/>
          <w:lang w:eastAsia="zh-CN"/>
        </w:rPr>
      </w:pPr>
      <w:r>
        <w:rPr>
          <w:rFonts w:hint="eastAsia"/>
          <w:sz w:val="28"/>
          <w:szCs w:val="28"/>
          <w:lang w:eastAsia="zh-CN"/>
        </w:rPr>
        <w:t>乙方在使用该车位时，须遵守物业管理方发布的各项管理规定，不得改变车位用途，不得损害公共设施及他人合法权益。</w:t>
      </w:r>
    </w:p>
    <w:p w14:paraId="6CEB5E56">
      <w:pPr>
        <w:spacing w:line="360" w:lineRule="auto"/>
        <w:jc w:val="both"/>
        <w:rPr>
          <w:rFonts w:hint="eastAsia"/>
          <w:sz w:val="28"/>
          <w:szCs w:val="28"/>
          <w:lang w:eastAsia="zh-CN"/>
        </w:rPr>
      </w:pPr>
      <w:r>
        <w:rPr>
          <w:rFonts w:hint="eastAsia"/>
          <w:sz w:val="28"/>
          <w:szCs w:val="28"/>
          <w:lang w:eastAsia="zh-CN"/>
        </w:rPr>
        <w:t>第七条 违约责任</w:t>
      </w:r>
    </w:p>
    <w:p w14:paraId="66933D73">
      <w:pPr>
        <w:spacing w:line="360" w:lineRule="auto"/>
        <w:jc w:val="both"/>
        <w:rPr>
          <w:rFonts w:hint="eastAsia"/>
          <w:sz w:val="28"/>
          <w:szCs w:val="28"/>
          <w:lang w:eastAsia="zh-CN"/>
        </w:rPr>
      </w:pPr>
      <w:r>
        <w:rPr>
          <w:rFonts w:hint="eastAsia"/>
          <w:sz w:val="28"/>
          <w:szCs w:val="28"/>
          <w:lang w:eastAsia="zh-CN"/>
        </w:rPr>
        <w:t>若甲方违反本合同第二条约定的权利保证，或未能按本合同约定配合办理变更手续、交付车位，构成根本违约的，乙方有权单方解除合同。甲方应在收到解除通知之日起日内，无息退还乙方已支付的全部款项，并按本合同总价款的%向乙方支付违约金。若违约金不足以弥补乙方实际损失的，甲方还应赔偿乙方的全部损失（包括但不限于乙方因此支付的律师费、诉讼费、交通费等）。</w:t>
      </w:r>
    </w:p>
    <w:p w14:paraId="61AB5520">
      <w:pPr>
        <w:spacing w:line="360" w:lineRule="auto"/>
        <w:jc w:val="both"/>
        <w:rPr>
          <w:rFonts w:hint="eastAsia"/>
          <w:sz w:val="28"/>
          <w:szCs w:val="28"/>
          <w:lang w:eastAsia="zh-CN"/>
        </w:rPr>
      </w:pPr>
      <w:r>
        <w:rPr>
          <w:rFonts w:hint="eastAsia"/>
          <w:sz w:val="28"/>
          <w:szCs w:val="28"/>
          <w:lang w:eastAsia="zh-CN"/>
        </w:rPr>
        <w:t>若乙方未按本合同约定时间支付转让价款，每逾期一日，应按逾期支付金额的万分之向甲方支付违约金。逾期超过日的，甲方有权单方解除合同，乙方已支付的款项不予退还，且乙方应按本合同总价款的</w:t>
      </w:r>
      <w:r>
        <w:rPr>
          <w:rFonts w:hint="eastAsia"/>
          <w:sz w:val="28"/>
          <w:szCs w:val="28"/>
          <w:u w:val="single"/>
          <w:lang w:val="en-US" w:eastAsia="zh-CN"/>
        </w:rPr>
        <w:t xml:space="preserve">     </w:t>
      </w:r>
      <w:r>
        <w:rPr>
          <w:rFonts w:hint="eastAsia"/>
          <w:sz w:val="28"/>
          <w:szCs w:val="28"/>
          <w:lang w:eastAsia="zh-CN"/>
        </w:rPr>
        <w:t>%向甲方支付违约金。</w:t>
      </w:r>
    </w:p>
    <w:p w14:paraId="478E498A">
      <w:pPr>
        <w:spacing w:line="360" w:lineRule="auto"/>
        <w:jc w:val="both"/>
        <w:rPr>
          <w:rFonts w:hint="eastAsia"/>
          <w:sz w:val="28"/>
          <w:szCs w:val="28"/>
          <w:lang w:eastAsia="zh-CN"/>
        </w:rPr>
      </w:pPr>
      <w:r>
        <w:rPr>
          <w:rFonts w:hint="eastAsia"/>
          <w:sz w:val="28"/>
          <w:szCs w:val="28"/>
          <w:lang w:eastAsia="zh-CN"/>
        </w:rPr>
        <w:t>第八条 特别约定</w:t>
      </w:r>
    </w:p>
    <w:p w14:paraId="11F338D7">
      <w:pPr>
        <w:spacing w:line="360" w:lineRule="auto"/>
        <w:jc w:val="both"/>
        <w:rPr>
          <w:rFonts w:hint="eastAsia"/>
          <w:sz w:val="28"/>
          <w:szCs w:val="28"/>
          <w:lang w:eastAsia="zh-CN"/>
        </w:rPr>
      </w:pPr>
      <w:r>
        <w:rPr>
          <w:rFonts w:hint="eastAsia"/>
          <w:sz w:val="28"/>
          <w:szCs w:val="28"/>
          <w:lang w:eastAsia="zh-CN"/>
        </w:rPr>
        <w:t>双方确认，本合同第七条所载的送达地址，同时作为司法文书的送达地址。该地址适用于非诉阶段及争议进入诉讼、仲裁、执行等全部程序。</w:t>
      </w:r>
    </w:p>
    <w:p w14:paraId="0B7BA521">
      <w:pPr>
        <w:spacing w:line="360" w:lineRule="auto"/>
        <w:jc w:val="both"/>
        <w:rPr>
          <w:rFonts w:hint="eastAsia"/>
          <w:sz w:val="28"/>
          <w:szCs w:val="28"/>
          <w:lang w:eastAsia="zh-CN"/>
        </w:rPr>
      </w:pPr>
      <w:r>
        <w:rPr>
          <w:rFonts w:hint="eastAsia"/>
          <w:sz w:val="28"/>
          <w:szCs w:val="28"/>
          <w:lang w:eastAsia="zh-CN"/>
        </w:rPr>
        <w:t>本合同履行过程中，往来通知应以书面形式（包括但不限于电子邮件、短信、传真等）按本合同第八条所列地址送达。一方变更地址，应自变更之日起</w:t>
      </w:r>
      <w:r>
        <w:rPr>
          <w:rFonts w:hint="eastAsia"/>
          <w:sz w:val="28"/>
          <w:szCs w:val="28"/>
          <w:u w:val="single"/>
          <w:lang w:val="en-US" w:eastAsia="zh-CN"/>
        </w:rPr>
        <w:t xml:space="preserve">     </w:t>
      </w:r>
      <w:r>
        <w:rPr>
          <w:rFonts w:hint="eastAsia"/>
          <w:sz w:val="28"/>
          <w:szCs w:val="28"/>
          <w:lang w:eastAsia="zh-CN"/>
        </w:rPr>
        <w:t>日内书面通知对方，否则按原地址发出的通知即视为有效送达。</w:t>
      </w:r>
    </w:p>
    <w:p w14:paraId="6F7F9D58">
      <w:pPr>
        <w:spacing w:line="360" w:lineRule="auto"/>
        <w:jc w:val="both"/>
        <w:rPr>
          <w:rFonts w:hint="eastAsia"/>
          <w:sz w:val="28"/>
          <w:szCs w:val="28"/>
          <w:lang w:eastAsia="zh-CN"/>
        </w:rPr>
      </w:pPr>
      <w:r>
        <w:rPr>
          <w:rFonts w:hint="eastAsia"/>
          <w:sz w:val="28"/>
          <w:szCs w:val="28"/>
          <w:lang w:eastAsia="zh-CN"/>
        </w:rPr>
        <w:t>第九条 通知与送达</w:t>
      </w:r>
    </w:p>
    <w:p w14:paraId="68DBC5EA">
      <w:pPr>
        <w:spacing w:line="360" w:lineRule="auto"/>
        <w:jc w:val="both"/>
        <w:rPr>
          <w:rFonts w:hint="eastAsia"/>
          <w:sz w:val="28"/>
          <w:szCs w:val="28"/>
          <w:lang w:eastAsia="zh-CN"/>
        </w:rPr>
      </w:pPr>
      <w:r>
        <w:rPr>
          <w:rFonts w:hint="eastAsia"/>
          <w:sz w:val="28"/>
          <w:szCs w:val="28"/>
          <w:lang w:eastAsia="zh-CN"/>
        </w:rPr>
        <w:t>甲方送达地址：</w:t>
      </w:r>
      <w:r>
        <w:rPr>
          <w:rFonts w:hint="eastAsia"/>
          <w:sz w:val="28"/>
          <w:szCs w:val="28"/>
          <w:u w:val="single"/>
          <w:lang w:val="en-US" w:eastAsia="zh-CN"/>
        </w:rPr>
        <w:t xml:space="preserve">               </w:t>
      </w:r>
    </w:p>
    <w:p w14:paraId="17725240">
      <w:pPr>
        <w:spacing w:line="360" w:lineRule="auto"/>
        <w:jc w:val="both"/>
        <w:rPr>
          <w:rFonts w:hint="eastAsia"/>
          <w:sz w:val="28"/>
          <w:szCs w:val="28"/>
          <w:lang w:eastAsia="zh-CN"/>
        </w:rPr>
      </w:pPr>
      <w:r>
        <w:rPr>
          <w:rFonts w:hint="eastAsia"/>
          <w:sz w:val="28"/>
          <w:szCs w:val="28"/>
          <w:lang w:eastAsia="zh-CN"/>
        </w:rPr>
        <w:t>联系人：</w:t>
      </w:r>
      <w:r>
        <w:rPr>
          <w:rFonts w:hint="eastAsia"/>
          <w:sz w:val="28"/>
          <w:szCs w:val="28"/>
          <w:u w:val="single"/>
          <w:lang w:val="en-US" w:eastAsia="zh-CN"/>
        </w:rPr>
        <w:t xml:space="preserve">               </w:t>
      </w:r>
    </w:p>
    <w:p w14:paraId="207C68FE">
      <w:pPr>
        <w:spacing w:line="360" w:lineRule="auto"/>
        <w:jc w:val="both"/>
        <w:rPr>
          <w:rFonts w:hint="eastAsia"/>
          <w:sz w:val="28"/>
          <w:szCs w:val="28"/>
          <w:lang w:eastAsia="zh-CN"/>
        </w:rPr>
      </w:pPr>
      <w:r>
        <w:rPr>
          <w:rFonts w:hint="eastAsia"/>
          <w:sz w:val="28"/>
          <w:szCs w:val="28"/>
          <w:lang w:eastAsia="zh-CN"/>
        </w:rPr>
        <w:t>联系电话：</w:t>
      </w:r>
      <w:r>
        <w:rPr>
          <w:rFonts w:hint="eastAsia"/>
          <w:sz w:val="28"/>
          <w:szCs w:val="28"/>
          <w:u w:val="single"/>
          <w:lang w:val="en-US" w:eastAsia="zh-CN"/>
        </w:rPr>
        <w:t xml:space="preserve">               </w:t>
      </w:r>
    </w:p>
    <w:p w14:paraId="499FD485">
      <w:pPr>
        <w:spacing w:line="360" w:lineRule="auto"/>
        <w:jc w:val="both"/>
        <w:rPr>
          <w:rFonts w:hint="eastAsia"/>
          <w:sz w:val="28"/>
          <w:szCs w:val="28"/>
          <w:lang w:eastAsia="zh-CN"/>
        </w:rPr>
      </w:pPr>
      <w:r>
        <w:rPr>
          <w:rFonts w:hint="eastAsia"/>
          <w:sz w:val="28"/>
          <w:szCs w:val="28"/>
          <w:lang w:eastAsia="zh-CN"/>
        </w:rPr>
        <w:t>电子邮箱：</w:t>
      </w:r>
      <w:r>
        <w:rPr>
          <w:rFonts w:hint="eastAsia"/>
          <w:sz w:val="28"/>
          <w:szCs w:val="28"/>
          <w:u w:val="single"/>
          <w:lang w:val="en-US" w:eastAsia="zh-CN"/>
        </w:rPr>
        <w:t xml:space="preserve">               </w:t>
      </w:r>
    </w:p>
    <w:p w14:paraId="3396D8D3">
      <w:pPr>
        <w:spacing w:line="360" w:lineRule="auto"/>
        <w:jc w:val="both"/>
        <w:rPr>
          <w:rFonts w:hint="eastAsia"/>
          <w:sz w:val="28"/>
          <w:szCs w:val="28"/>
          <w:lang w:eastAsia="zh-CN"/>
        </w:rPr>
      </w:pPr>
      <w:r>
        <w:rPr>
          <w:rFonts w:hint="eastAsia"/>
          <w:sz w:val="28"/>
          <w:szCs w:val="28"/>
          <w:lang w:eastAsia="zh-CN"/>
        </w:rPr>
        <w:t>乙方送达地址：</w:t>
      </w:r>
      <w:r>
        <w:rPr>
          <w:rFonts w:hint="eastAsia"/>
          <w:sz w:val="28"/>
          <w:szCs w:val="28"/>
          <w:u w:val="single"/>
          <w:lang w:val="en-US" w:eastAsia="zh-CN"/>
        </w:rPr>
        <w:t xml:space="preserve">               </w:t>
      </w:r>
    </w:p>
    <w:p w14:paraId="3AC8B035">
      <w:pPr>
        <w:spacing w:line="360" w:lineRule="auto"/>
        <w:jc w:val="both"/>
        <w:rPr>
          <w:rFonts w:hint="eastAsia"/>
          <w:sz w:val="28"/>
          <w:szCs w:val="28"/>
          <w:lang w:eastAsia="zh-CN"/>
        </w:rPr>
      </w:pPr>
      <w:r>
        <w:rPr>
          <w:rFonts w:hint="eastAsia"/>
          <w:sz w:val="28"/>
          <w:szCs w:val="28"/>
          <w:lang w:eastAsia="zh-CN"/>
        </w:rPr>
        <w:t>联系人：</w:t>
      </w:r>
      <w:r>
        <w:rPr>
          <w:rFonts w:hint="eastAsia"/>
          <w:sz w:val="28"/>
          <w:szCs w:val="28"/>
          <w:u w:val="single"/>
          <w:lang w:val="en-US" w:eastAsia="zh-CN"/>
        </w:rPr>
        <w:t xml:space="preserve">               </w:t>
      </w:r>
    </w:p>
    <w:p w14:paraId="3ED73242">
      <w:pPr>
        <w:spacing w:line="360" w:lineRule="auto"/>
        <w:jc w:val="both"/>
        <w:rPr>
          <w:rFonts w:hint="eastAsia"/>
          <w:sz w:val="28"/>
          <w:szCs w:val="28"/>
          <w:lang w:eastAsia="zh-CN"/>
        </w:rPr>
      </w:pPr>
      <w:r>
        <w:rPr>
          <w:rFonts w:hint="eastAsia"/>
          <w:sz w:val="28"/>
          <w:szCs w:val="28"/>
          <w:lang w:eastAsia="zh-CN"/>
        </w:rPr>
        <w:t>联系电话：</w:t>
      </w:r>
      <w:r>
        <w:rPr>
          <w:rFonts w:hint="eastAsia"/>
          <w:sz w:val="28"/>
          <w:szCs w:val="28"/>
          <w:u w:val="single"/>
          <w:lang w:val="en-US" w:eastAsia="zh-CN"/>
        </w:rPr>
        <w:t xml:space="preserve">               </w:t>
      </w:r>
    </w:p>
    <w:p w14:paraId="08C86369">
      <w:pPr>
        <w:spacing w:line="360" w:lineRule="auto"/>
        <w:jc w:val="both"/>
        <w:rPr>
          <w:rFonts w:hint="eastAsia"/>
          <w:sz w:val="28"/>
          <w:szCs w:val="28"/>
          <w:lang w:eastAsia="zh-CN"/>
        </w:rPr>
      </w:pPr>
      <w:r>
        <w:rPr>
          <w:rFonts w:hint="eastAsia"/>
          <w:sz w:val="28"/>
          <w:szCs w:val="28"/>
          <w:lang w:eastAsia="zh-CN"/>
        </w:rPr>
        <w:t>电子邮箱：</w:t>
      </w:r>
      <w:r>
        <w:rPr>
          <w:rFonts w:hint="eastAsia"/>
          <w:sz w:val="28"/>
          <w:szCs w:val="28"/>
          <w:u w:val="single"/>
          <w:lang w:val="en-US" w:eastAsia="zh-CN"/>
        </w:rPr>
        <w:t xml:space="preserve">               </w:t>
      </w:r>
    </w:p>
    <w:p w14:paraId="3821A14E">
      <w:pPr>
        <w:spacing w:line="360" w:lineRule="auto"/>
        <w:jc w:val="both"/>
        <w:rPr>
          <w:rFonts w:hint="eastAsia"/>
          <w:sz w:val="28"/>
          <w:szCs w:val="28"/>
          <w:lang w:eastAsia="zh-CN"/>
        </w:rPr>
      </w:pPr>
      <w:r>
        <w:rPr>
          <w:rFonts w:hint="eastAsia"/>
          <w:sz w:val="28"/>
          <w:szCs w:val="28"/>
          <w:lang w:eastAsia="zh-CN"/>
        </w:rPr>
        <w:t>第十条 争议解决</w:t>
      </w:r>
    </w:p>
    <w:p w14:paraId="32213F67">
      <w:pPr>
        <w:spacing w:line="360" w:lineRule="auto"/>
        <w:jc w:val="both"/>
        <w:rPr>
          <w:rFonts w:hint="eastAsia"/>
          <w:sz w:val="28"/>
          <w:szCs w:val="28"/>
          <w:lang w:eastAsia="zh-CN"/>
        </w:rPr>
      </w:pPr>
      <w:r>
        <w:rPr>
          <w:rFonts w:hint="eastAsia"/>
          <w:sz w:val="28"/>
          <w:szCs w:val="28"/>
          <w:lang w:eastAsia="zh-CN"/>
        </w:rPr>
        <w:t>因本合同引起的或与本合同有关的任何争议，双方应友好协商解决；协商不成的，任何一方均有权向该车位所在地有管辖权的人民法院提起诉讼。</w:t>
      </w:r>
    </w:p>
    <w:p w14:paraId="04BD7F80">
      <w:pPr>
        <w:spacing w:line="360" w:lineRule="auto"/>
        <w:jc w:val="both"/>
        <w:rPr>
          <w:rFonts w:hint="eastAsia"/>
          <w:sz w:val="28"/>
          <w:szCs w:val="28"/>
          <w:lang w:eastAsia="zh-CN"/>
        </w:rPr>
      </w:pPr>
      <w:r>
        <w:rPr>
          <w:rFonts w:hint="eastAsia"/>
          <w:sz w:val="28"/>
          <w:szCs w:val="28"/>
          <w:lang w:eastAsia="zh-CN"/>
        </w:rPr>
        <w:t>第十一条 合同生效及其他</w:t>
      </w:r>
    </w:p>
    <w:p w14:paraId="6019AB51">
      <w:pPr>
        <w:spacing w:line="360" w:lineRule="auto"/>
        <w:jc w:val="both"/>
        <w:rPr>
          <w:rFonts w:hint="eastAsia"/>
          <w:sz w:val="28"/>
          <w:szCs w:val="28"/>
          <w:lang w:eastAsia="zh-CN"/>
        </w:rPr>
      </w:pPr>
      <w:r>
        <w:rPr>
          <w:rFonts w:hint="eastAsia"/>
          <w:sz w:val="28"/>
          <w:szCs w:val="28"/>
          <w:lang w:eastAsia="zh-CN"/>
        </w:rPr>
        <w:t>本合同自甲乙双方签字（或盖章）之日起生效。</w:t>
      </w:r>
    </w:p>
    <w:p w14:paraId="0829F547">
      <w:pPr>
        <w:spacing w:line="360" w:lineRule="auto"/>
        <w:jc w:val="both"/>
        <w:rPr>
          <w:rFonts w:hint="eastAsia"/>
          <w:sz w:val="28"/>
          <w:szCs w:val="28"/>
          <w:lang w:eastAsia="zh-CN"/>
        </w:rPr>
      </w:pPr>
      <w:r>
        <w:rPr>
          <w:rFonts w:hint="eastAsia"/>
          <w:sz w:val="28"/>
          <w:szCs w:val="28"/>
          <w:lang w:eastAsia="zh-CN"/>
        </w:rPr>
        <w:t>本合同一式</w:t>
      </w:r>
      <w:r>
        <w:rPr>
          <w:rFonts w:hint="eastAsia"/>
          <w:sz w:val="28"/>
          <w:szCs w:val="28"/>
          <w:u w:val="single"/>
          <w:lang w:val="en-US" w:eastAsia="zh-CN"/>
        </w:rPr>
        <w:t xml:space="preserve">     </w:t>
      </w:r>
      <w:r>
        <w:rPr>
          <w:rFonts w:hint="eastAsia"/>
          <w:sz w:val="28"/>
          <w:szCs w:val="28"/>
          <w:lang w:eastAsia="zh-CN"/>
        </w:rPr>
        <w:t>份，甲方执</w:t>
      </w:r>
      <w:r>
        <w:rPr>
          <w:rFonts w:hint="eastAsia"/>
          <w:sz w:val="28"/>
          <w:szCs w:val="28"/>
          <w:u w:val="single"/>
          <w:lang w:val="en-US" w:eastAsia="zh-CN"/>
        </w:rPr>
        <w:t xml:space="preserve">     </w:t>
      </w:r>
      <w:r>
        <w:rPr>
          <w:rFonts w:hint="eastAsia"/>
          <w:sz w:val="28"/>
          <w:szCs w:val="28"/>
          <w:lang w:eastAsia="zh-CN"/>
        </w:rPr>
        <w:t>份，乙方执</w:t>
      </w:r>
      <w:r>
        <w:rPr>
          <w:rFonts w:hint="eastAsia"/>
          <w:sz w:val="28"/>
          <w:szCs w:val="28"/>
          <w:u w:val="single"/>
          <w:lang w:val="en-US" w:eastAsia="zh-CN"/>
        </w:rPr>
        <w:t xml:space="preserve">     </w:t>
      </w:r>
      <w:r>
        <w:rPr>
          <w:rFonts w:hint="eastAsia"/>
          <w:sz w:val="28"/>
          <w:szCs w:val="28"/>
          <w:lang w:eastAsia="zh-CN"/>
        </w:rPr>
        <w:t>份，每份具有同等法律效力。</w:t>
      </w:r>
    </w:p>
    <w:p w14:paraId="6F7DCD36">
      <w:pPr>
        <w:spacing w:line="360" w:lineRule="auto"/>
        <w:jc w:val="both"/>
        <w:rPr>
          <w:rFonts w:hint="eastAsia"/>
          <w:sz w:val="28"/>
          <w:szCs w:val="28"/>
          <w:lang w:eastAsia="zh-CN"/>
        </w:rPr>
      </w:pPr>
      <w:r>
        <w:rPr>
          <w:rFonts w:hint="eastAsia"/>
          <w:sz w:val="28"/>
          <w:szCs w:val="28"/>
          <w:lang w:eastAsia="zh-CN"/>
        </w:rPr>
        <w:t>本合同未尽事宜，可由双方另行签订书面补充协议。补充协议与本合同具有同等法律效力。本合同附件（如有）为本合同不可分割的组成部分。</w:t>
      </w:r>
    </w:p>
    <w:p w14:paraId="7276B5BE">
      <w:pPr>
        <w:spacing w:line="360" w:lineRule="auto"/>
        <w:jc w:val="both"/>
        <w:rPr>
          <w:rFonts w:hint="eastAsia"/>
          <w:sz w:val="28"/>
          <w:szCs w:val="28"/>
          <w:lang w:val="en-US" w:eastAsia="zh-CN"/>
        </w:rPr>
      </w:pPr>
      <w:r>
        <w:rPr>
          <w:rFonts w:hint="eastAsia"/>
          <w:sz w:val="28"/>
          <w:szCs w:val="28"/>
          <w:lang w:eastAsia="zh-CN"/>
        </w:rPr>
        <w:t>甲方（出售人）：</w:t>
      </w:r>
      <w:r>
        <w:rPr>
          <w:rFonts w:hint="eastAsia"/>
          <w:sz w:val="28"/>
          <w:szCs w:val="28"/>
          <w:lang w:val="en-US" w:eastAsia="zh-CN"/>
        </w:rPr>
        <w:t xml:space="preserve">                 </w:t>
      </w:r>
      <w:r>
        <w:rPr>
          <w:rFonts w:hint="eastAsia"/>
          <w:sz w:val="28"/>
          <w:szCs w:val="28"/>
          <w:lang w:eastAsia="zh-CN"/>
        </w:rPr>
        <w:t>乙方（购买人）：</w:t>
      </w:r>
      <w:r>
        <w:rPr>
          <w:rFonts w:hint="eastAsia"/>
          <w:sz w:val="28"/>
          <w:szCs w:val="28"/>
          <w:lang w:val="en-US" w:eastAsia="zh-CN"/>
        </w:rPr>
        <w:t xml:space="preserve">                 </w:t>
      </w:r>
    </w:p>
    <w:p w14:paraId="0E3BE1E9">
      <w:pPr>
        <w:spacing w:line="360" w:lineRule="auto"/>
        <w:jc w:val="both"/>
        <w:rPr>
          <w:rFonts w:hint="eastAsia"/>
          <w:sz w:val="28"/>
          <w:szCs w:val="28"/>
          <w:lang w:val="en-US" w:eastAsia="zh-CN"/>
        </w:rPr>
      </w:pPr>
      <w:r>
        <w:rPr>
          <w:rFonts w:hint="eastAsia"/>
          <w:sz w:val="28"/>
          <w:szCs w:val="28"/>
          <w:lang w:val="en-US" w:eastAsia="zh-CN"/>
        </w:rPr>
        <w:t>联系电话：                       联系电话：</w:t>
      </w:r>
    </w:p>
    <w:p w14:paraId="44855382">
      <w:pPr>
        <w:spacing w:line="360" w:lineRule="auto"/>
        <w:jc w:val="both"/>
        <w:rPr>
          <w:rFonts w:hint="eastAsia"/>
          <w:sz w:val="28"/>
          <w:szCs w:val="28"/>
          <w:lang w:val="en-US" w:eastAsia="zh-CN"/>
        </w:rPr>
      </w:pPr>
      <w:r>
        <w:rPr>
          <w:rFonts w:hint="eastAsia"/>
          <w:sz w:val="28"/>
          <w:szCs w:val="28"/>
          <w:lang w:val="en-US" w:eastAsia="zh-CN"/>
        </w:rPr>
        <w:t>签订日期：                       签订日期：</w:t>
      </w:r>
    </w:p>
    <w:p w14:paraId="30F71B91">
      <w:pPr>
        <w:spacing w:line="360" w:lineRule="auto"/>
        <w:jc w:val="both"/>
        <w:rPr>
          <w:rFonts w:hint="eastAsia"/>
          <w:sz w:val="21"/>
          <w:szCs w:val="21"/>
          <w:lang w:val="en-US" w:eastAsia="zh-CN"/>
        </w:rPr>
      </w:pPr>
    </w:p>
    <w:p w14:paraId="494B81CE">
      <w:pPr>
        <w:numPr>
          <w:ilvl w:val="0"/>
          <w:numId w:val="0"/>
        </w:numPr>
        <w:spacing w:line="360" w:lineRule="auto"/>
        <w:jc w:val="both"/>
        <w:rPr>
          <w:rFonts w:hint="eastAsia"/>
          <w:sz w:val="21"/>
          <w:szCs w:val="21"/>
          <w:lang w:val="en-US" w:eastAsia="zh-CN"/>
        </w:rPr>
      </w:pPr>
    </w:p>
    <w:p w14:paraId="461A04D4">
      <w:pPr>
        <w:spacing w:line="360" w:lineRule="auto"/>
        <w:jc w:val="both"/>
        <w:rPr>
          <w:rFonts w:hint="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51870"/>
    <w:rsid w:val="0124437F"/>
    <w:rsid w:val="02951870"/>
    <w:rsid w:val="03416A1A"/>
    <w:rsid w:val="056E75AB"/>
    <w:rsid w:val="06E354C2"/>
    <w:rsid w:val="0CD35FAE"/>
    <w:rsid w:val="132F3F22"/>
    <w:rsid w:val="13775D3D"/>
    <w:rsid w:val="1393543F"/>
    <w:rsid w:val="1B017DF8"/>
    <w:rsid w:val="1E236C80"/>
    <w:rsid w:val="1F7F42CF"/>
    <w:rsid w:val="25B11129"/>
    <w:rsid w:val="261D6DC5"/>
    <w:rsid w:val="2A567892"/>
    <w:rsid w:val="2C9A7C6C"/>
    <w:rsid w:val="347A3262"/>
    <w:rsid w:val="3A4364C3"/>
    <w:rsid w:val="3CD63A66"/>
    <w:rsid w:val="4AE57D2B"/>
    <w:rsid w:val="4D9407C0"/>
    <w:rsid w:val="509F6BEE"/>
    <w:rsid w:val="50A11150"/>
    <w:rsid w:val="5DC9193A"/>
    <w:rsid w:val="5EFF10C6"/>
    <w:rsid w:val="5F0D5292"/>
    <w:rsid w:val="65481033"/>
    <w:rsid w:val="6D535020"/>
    <w:rsid w:val="6F4A519B"/>
    <w:rsid w:val="6FDB2AA8"/>
    <w:rsid w:val="71A8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d677812-ea64-4b92-9962-ad572042d332\&#36710;&#20301;&#20351;&#29992;&#26435;&#36716;&#35753;&#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车位使用权转让协议.docx</Template>
  <Pages>5</Pages>
  <Words>935</Words>
  <Characters>973</Characters>
  <Lines>0</Lines>
  <Paragraphs>0</Paragraphs>
  <TotalTime>6</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2025-10-16T06:08:00Z</dcterms:created>
  <dc:creator>rankin</dc:creator>
  <cp:lastModifiedBy>rankin</cp:lastModifiedBy>
  <dcterms:modified xsi:type="dcterms:W3CDTF">2026-03-27T10:08:36Z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v1.0_mb_G41XP0yY7XtEYUrOrYGV1Q==</vt:lpwstr>
  </property>
  <property fmtid="{D5CDD505-2E9C-101B-9397-08002B2CF9AE}" pid="4" name="ICV">
    <vt:lpwstr>64BF1B2586014AA9842FB827E61EF586_13</vt:lpwstr>
  </property>
  <property fmtid="{D5CDD505-2E9C-101B-9397-08002B2CF9AE}" pid="5" name="KSOTemplateDocerSaveRecord">
    <vt:lpwstr>eyJoZGlkIjoiM2I2ZDcxNDg0YzNkN2ZhZWZhZWQ4ZjQwZmNjM2NjNGUiLCJ1c2VySWQiOiI0NjE1MDMxNjIifQ==</vt:lpwstr>
  </property>
</Properties>
</file>